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4917"/>
      </w:pPr>
      <w:r>
        <w:rPr/>
        <w:t>Summary</w:t>
      </w:r>
      <w:r>
        <w:rPr>
          <w:spacing w:val="-2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Vitae: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Gareth</w:t>
      </w:r>
      <w:r>
        <w:rPr>
          <w:spacing w:val="-2"/>
        </w:rPr>
        <w:t> </w:t>
      </w:r>
      <w:r>
        <w:rPr/>
        <w:t>John</w:t>
      </w:r>
      <w:r>
        <w:rPr>
          <w:spacing w:val="-1"/>
        </w:rPr>
        <w:t> </w:t>
      </w:r>
      <w:r>
        <w:rPr/>
        <w:t>Dyke</w:t>
      </w:r>
    </w:p>
    <w:p>
      <w:pPr>
        <w:pStyle w:val="BodyText"/>
        <w:ind w:left="0"/>
        <w:rPr>
          <w:rFonts w:ascii="Arial"/>
          <w:b/>
          <w:sz w:val="14"/>
        </w:rPr>
      </w:pPr>
    </w:p>
    <w:p>
      <w:pPr>
        <w:spacing w:before="92"/>
        <w:ind w:left="15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Date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Birth: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26th</w:t>
      </w:r>
      <w:r>
        <w:rPr>
          <w:spacing w:val="-1"/>
          <w:sz w:val="22"/>
        </w:rPr>
        <w:t> </w:t>
      </w:r>
      <w:r>
        <w:rPr>
          <w:sz w:val="22"/>
        </w:rPr>
        <w:t>January</w:t>
      </w:r>
      <w:r>
        <w:rPr>
          <w:spacing w:val="-1"/>
          <w:sz w:val="22"/>
        </w:rPr>
        <w:t> </w:t>
      </w:r>
      <w:r>
        <w:rPr>
          <w:sz w:val="22"/>
        </w:rPr>
        <w:t>1976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before="0"/>
      </w:pPr>
      <w:r>
        <w:rPr/>
        <w:t>Present</w:t>
      </w:r>
      <w:r>
        <w:rPr>
          <w:spacing w:val="-2"/>
        </w:rPr>
        <w:t> </w:t>
      </w:r>
      <w:r>
        <w:rPr/>
        <w:t>Position:</w:t>
      </w:r>
    </w:p>
    <w:p>
      <w:pPr>
        <w:spacing w:before="0"/>
        <w:ind w:left="15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2011-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Associate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Professor</w:t>
      </w:r>
    </w:p>
    <w:p>
      <w:pPr>
        <w:pStyle w:val="BodyText"/>
        <w:ind w:left="153" w:right="153"/>
      </w:pPr>
      <w:r>
        <w:rPr/>
        <w:t>Ocean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Earth</w:t>
      </w:r>
      <w:r>
        <w:rPr>
          <w:spacing w:val="35"/>
        </w:rPr>
        <w:t> </w:t>
      </w:r>
      <w:r>
        <w:rPr/>
        <w:t>Science</w:t>
      </w:r>
      <w:r>
        <w:rPr>
          <w:spacing w:val="35"/>
        </w:rPr>
        <w:t> </w:t>
      </w:r>
      <w:r>
        <w:rPr/>
        <w:t>(National</w:t>
      </w:r>
      <w:r>
        <w:rPr>
          <w:spacing w:val="35"/>
        </w:rPr>
        <w:t> </w:t>
      </w:r>
      <w:r>
        <w:rPr/>
        <w:t>Oceanography</w:t>
      </w:r>
      <w:r>
        <w:rPr>
          <w:spacing w:val="36"/>
        </w:rPr>
        <w:t> </w:t>
      </w:r>
      <w:r>
        <w:rPr/>
        <w:t>Centre),</w:t>
      </w:r>
      <w:r>
        <w:rPr>
          <w:spacing w:val="35"/>
        </w:rPr>
        <w:t> </w:t>
      </w:r>
      <w:r>
        <w:rPr/>
        <w:t>University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Southampton,</w:t>
      </w:r>
      <w:r>
        <w:rPr>
          <w:spacing w:val="36"/>
        </w:rPr>
        <w:t> </w:t>
      </w:r>
      <w:r>
        <w:rPr/>
        <w:t>Waterfront</w:t>
      </w:r>
      <w:r>
        <w:rPr>
          <w:spacing w:val="-58"/>
        </w:rPr>
        <w:t> </w:t>
      </w:r>
      <w:r>
        <w:rPr/>
        <w:t>Campus,</w:t>
      </w:r>
      <w:r>
        <w:rPr>
          <w:spacing w:val="-1"/>
        </w:rPr>
        <w:t> </w:t>
      </w:r>
      <w:r>
        <w:rPr/>
        <w:t>European Way, Southampton SO14 3ZH UK.</w:t>
      </w:r>
    </w:p>
    <w:p>
      <w:pPr>
        <w:pStyle w:val="BodyText"/>
        <w:spacing w:before="1"/>
        <w:ind w:left="153" w:right="4520"/>
      </w:pPr>
      <w:r>
        <w:rPr/>
        <w:t>(Tel: +44 2380 593110; Email: gareth.dyke@soton.ac.uk)</w:t>
      </w:r>
      <w:r>
        <w:rPr>
          <w:spacing w:val="-59"/>
        </w:rPr>
        <w:t> </w:t>
      </w:r>
      <w:hyperlink r:id="rId5">
        <w:r>
          <w:rPr>
            <w:color w:val="0000FF"/>
            <w:u w:val="single" w:color="0000FF"/>
          </w:rPr>
          <w:t>www.soton.ac.uk/oes/about/staff/gjd1n10.page</w:t>
        </w:r>
      </w:hyperlink>
    </w:p>
    <w:p>
      <w:pPr>
        <w:spacing w:line="252" w:lineRule="exact" w:before="0"/>
        <w:ind w:left="15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Full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list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publications:</w:t>
      </w:r>
      <w:r>
        <w:rPr>
          <w:rFonts w:ascii="Arial"/>
          <w:b/>
          <w:spacing w:val="-4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www.southampton.ac.uk/oes/about/staff/gjd1n10.page#publications</w:t>
        </w:r>
      </w:hyperlink>
    </w:p>
    <w:p>
      <w:pPr>
        <w:pStyle w:val="BodyText"/>
        <w:ind w:left="0"/>
        <w:rPr>
          <w:sz w:val="14"/>
        </w:rPr>
      </w:pPr>
    </w:p>
    <w:p>
      <w:pPr>
        <w:pStyle w:val="Heading1"/>
        <w:spacing w:before="92"/>
      </w:pPr>
      <w:r>
        <w:rPr/>
        <w:t>Other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Positions:</w:t>
      </w:r>
    </w:p>
    <w:p>
      <w:pPr>
        <w:spacing w:line="252" w:lineRule="exact" w:before="0"/>
        <w:ind w:left="153" w:right="0" w:firstLine="0"/>
        <w:jc w:val="left"/>
        <w:rPr>
          <w:sz w:val="22"/>
        </w:rPr>
      </w:pPr>
      <w:r>
        <w:rPr>
          <w:sz w:val="22"/>
        </w:rPr>
        <w:t>2015-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Associate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Professor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Debrecen</w:t>
      </w:r>
      <w:r>
        <w:rPr>
          <w:spacing w:val="-1"/>
          <w:sz w:val="22"/>
        </w:rPr>
        <w:t> </w:t>
      </w:r>
      <w:r>
        <w:rPr>
          <w:sz w:val="22"/>
        </w:rPr>
        <w:t>(Hungary)</w:t>
      </w:r>
    </w:p>
    <w:p>
      <w:pPr>
        <w:spacing w:before="0"/>
        <w:ind w:left="153" w:right="1896" w:firstLine="0"/>
        <w:jc w:val="left"/>
        <w:rPr>
          <w:sz w:val="22"/>
        </w:rPr>
      </w:pPr>
      <w:r>
        <w:rPr>
          <w:sz w:val="22"/>
        </w:rPr>
        <w:t>2002- </w:t>
      </w:r>
      <w:r>
        <w:rPr>
          <w:rFonts w:ascii="Arial"/>
          <w:b/>
          <w:sz w:val="22"/>
        </w:rPr>
        <w:t>Research Associate</w:t>
      </w:r>
      <w:r>
        <w:rPr>
          <w:sz w:val="22"/>
        </w:rPr>
        <w:t>, American Museum of Natural History, New York (USA).</w:t>
      </w:r>
      <w:r>
        <w:rPr>
          <w:spacing w:val="-60"/>
          <w:sz w:val="22"/>
        </w:rPr>
        <w:t> </w:t>
      </w:r>
      <w:r>
        <w:rPr>
          <w:sz w:val="22"/>
        </w:rPr>
        <w:t>2003-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Research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Associate</w:t>
      </w:r>
      <w:r>
        <w:rPr>
          <w:sz w:val="22"/>
        </w:rPr>
        <w:t>, National</w:t>
      </w:r>
      <w:r>
        <w:rPr>
          <w:spacing w:val="-1"/>
          <w:sz w:val="22"/>
        </w:rPr>
        <w:t> </w:t>
      </w:r>
      <w:r>
        <w:rPr>
          <w:sz w:val="22"/>
        </w:rPr>
        <w:t>Museum of</w:t>
      </w:r>
      <w:r>
        <w:rPr>
          <w:spacing w:val="-1"/>
          <w:sz w:val="22"/>
        </w:rPr>
        <w:t> </w:t>
      </w:r>
      <w:r>
        <w:rPr>
          <w:sz w:val="22"/>
        </w:rPr>
        <w:t>Ireland, Dublin</w:t>
      </w:r>
      <w:r>
        <w:rPr>
          <w:spacing w:val="-1"/>
          <w:sz w:val="22"/>
        </w:rPr>
        <w:t> </w:t>
      </w:r>
      <w:r>
        <w:rPr>
          <w:sz w:val="22"/>
        </w:rPr>
        <w:t>(Ireland).</w:t>
      </w:r>
    </w:p>
    <w:p>
      <w:pPr>
        <w:pStyle w:val="BodyText"/>
        <w:ind w:left="0"/>
      </w:pPr>
    </w:p>
    <w:p>
      <w:pPr>
        <w:pStyle w:val="Heading1"/>
      </w:pPr>
      <w:r>
        <w:rPr/>
        <w:t>Previous</w:t>
      </w:r>
      <w:r>
        <w:rPr>
          <w:spacing w:val="-2"/>
        </w:rPr>
        <w:t> </w:t>
      </w:r>
      <w:r>
        <w:rPr/>
        <w:t>Positions:</w:t>
      </w:r>
    </w:p>
    <w:p>
      <w:pPr>
        <w:spacing w:before="0"/>
        <w:ind w:left="153" w:right="1776" w:firstLine="0"/>
        <w:jc w:val="left"/>
        <w:rPr>
          <w:sz w:val="22"/>
        </w:rPr>
      </w:pPr>
      <w:r>
        <w:rPr>
          <w:sz w:val="22"/>
        </w:rPr>
        <w:t>2008-2011 </w:t>
      </w:r>
      <w:r>
        <w:rPr>
          <w:rFonts w:ascii="Arial"/>
          <w:b/>
          <w:sz w:val="22"/>
        </w:rPr>
        <w:t>Senior Lecturer </w:t>
      </w:r>
      <w:r>
        <w:rPr>
          <w:sz w:val="22"/>
        </w:rPr>
        <w:t>in Vertebrate Zoology</w:t>
      </w:r>
      <w:r>
        <w:rPr>
          <w:rFonts w:ascii="Arial"/>
          <w:i/>
          <w:sz w:val="22"/>
        </w:rPr>
        <w:t>, </w:t>
      </w:r>
      <w:r>
        <w:rPr>
          <w:sz w:val="22"/>
        </w:rPr>
        <w:t>University College Dublin, Ireland.</w:t>
      </w:r>
      <w:r>
        <w:rPr>
          <w:spacing w:val="-59"/>
          <w:sz w:val="22"/>
        </w:rPr>
        <w:t> </w:t>
      </w:r>
      <w:r>
        <w:rPr>
          <w:sz w:val="22"/>
        </w:rPr>
        <w:t>2002-2008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College Lecturer</w:t>
      </w:r>
      <w:r>
        <w:rPr>
          <w:sz w:val="22"/>
        </w:rPr>
        <w:t>, University</w:t>
      </w:r>
      <w:r>
        <w:rPr>
          <w:spacing w:val="-1"/>
          <w:sz w:val="22"/>
        </w:rPr>
        <w:t> </w:t>
      </w:r>
      <w:r>
        <w:rPr>
          <w:sz w:val="22"/>
        </w:rPr>
        <w:t>College Dublin,</w:t>
      </w:r>
      <w:r>
        <w:rPr>
          <w:spacing w:val="-1"/>
          <w:sz w:val="22"/>
        </w:rPr>
        <w:t> </w:t>
      </w:r>
      <w:r>
        <w:rPr>
          <w:sz w:val="22"/>
        </w:rPr>
        <w:t>Ireland.</w:t>
      </w:r>
    </w:p>
    <w:p>
      <w:pPr>
        <w:spacing w:line="252" w:lineRule="exact" w:before="0"/>
        <w:ind w:left="153" w:right="0" w:firstLine="0"/>
        <w:jc w:val="left"/>
        <w:rPr>
          <w:sz w:val="22"/>
        </w:rPr>
      </w:pPr>
      <w:r>
        <w:rPr>
          <w:sz w:val="22"/>
        </w:rPr>
        <w:t>2000-2002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Postdoctoral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Fellow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American</w:t>
      </w:r>
      <w:r>
        <w:rPr>
          <w:spacing w:val="-2"/>
          <w:sz w:val="22"/>
        </w:rPr>
        <w:t> </w:t>
      </w:r>
      <w:r>
        <w:rPr>
          <w:sz w:val="22"/>
        </w:rPr>
        <w:t>Museum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History,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York.</w:t>
      </w:r>
    </w:p>
    <w:p>
      <w:pPr>
        <w:pStyle w:val="BodyText"/>
        <w:ind w:left="0"/>
      </w:pPr>
    </w:p>
    <w:p>
      <w:pPr>
        <w:pStyle w:val="BodyText"/>
        <w:ind w:left="153"/>
      </w:pPr>
      <w:r>
        <w:rPr>
          <w:rFonts w:ascii="Arial"/>
          <w:b/>
        </w:rPr>
        <w:t>Qualifications:</w:t>
      </w:r>
      <w:r>
        <w:rPr>
          <w:rFonts w:ascii="Arial"/>
          <w:b/>
          <w:spacing w:val="-2"/>
        </w:rPr>
        <w:t> </w:t>
      </w:r>
      <w:r>
        <w:rPr/>
        <w:t>PhD</w:t>
      </w:r>
      <w:r>
        <w:rPr>
          <w:spacing w:val="-1"/>
        </w:rPr>
        <w:t> </w:t>
      </w:r>
      <w:r>
        <w:rPr/>
        <w:t>Univ.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Bristol</w:t>
      </w:r>
      <w:r>
        <w:rPr>
          <w:spacing w:val="-2"/>
        </w:rPr>
        <w:t> </w:t>
      </w:r>
      <w:r>
        <w:rPr/>
        <w:t>(2000).</w:t>
      </w:r>
      <w:r>
        <w:rPr>
          <w:spacing w:val="-1"/>
        </w:rPr>
        <w:t> </w:t>
      </w:r>
      <w:r>
        <w:rPr/>
        <w:t>BSc Geology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Biology</w:t>
      </w:r>
      <w:r>
        <w:rPr>
          <w:spacing w:val="-1"/>
        </w:rPr>
        <w:t> </w:t>
      </w:r>
      <w:r>
        <w:rPr/>
        <w:t>(First),</w:t>
      </w:r>
      <w:r>
        <w:rPr>
          <w:spacing w:val="-1"/>
        </w:rPr>
        <w:t> </w:t>
      </w:r>
      <w:r>
        <w:rPr/>
        <w:t>Univ.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Bristol</w:t>
      </w:r>
      <w:r>
        <w:rPr>
          <w:spacing w:val="-2"/>
        </w:rPr>
        <w:t> </w:t>
      </w:r>
      <w:r>
        <w:rPr/>
        <w:t>1997.</w:t>
      </w:r>
    </w:p>
    <w:p>
      <w:pPr>
        <w:pStyle w:val="BodyText"/>
        <w:spacing w:before="1"/>
        <w:ind w:left="153"/>
      </w:pPr>
      <w:r>
        <w:rPr>
          <w:rFonts w:ascii="Arial"/>
          <w:b/>
        </w:rPr>
        <w:t>Languages:</w:t>
      </w:r>
      <w:r>
        <w:rPr>
          <w:rFonts w:ascii="Arial"/>
          <w:b/>
          <w:spacing w:val="-3"/>
        </w:rPr>
        <w:t> </w:t>
      </w:r>
      <w:r>
        <w:rPr/>
        <w:t>English</w:t>
      </w:r>
      <w:r>
        <w:rPr>
          <w:spacing w:val="-2"/>
        </w:rPr>
        <w:t> </w:t>
      </w:r>
      <w:r>
        <w:rPr/>
        <w:t>(Native);</w:t>
      </w:r>
      <w:r>
        <w:rPr>
          <w:spacing w:val="-1"/>
        </w:rPr>
        <w:t> </w:t>
      </w:r>
      <w:r>
        <w:rPr/>
        <w:t>French</w:t>
      </w:r>
      <w:r>
        <w:rPr>
          <w:spacing w:val="-2"/>
        </w:rPr>
        <w:t> </w:t>
      </w:r>
      <w:r>
        <w:rPr/>
        <w:t>(Working</w:t>
      </w:r>
      <w:r>
        <w:rPr>
          <w:spacing w:val="-1"/>
        </w:rPr>
        <w:t> </w:t>
      </w:r>
      <w:r>
        <w:rPr/>
        <w:t>proficiency);</w:t>
      </w:r>
      <w:r>
        <w:rPr>
          <w:spacing w:val="-2"/>
        </w:rPr>
        <w:t> </w:t>
      </w:r>
      <w:r>
        <w:rPr/>
        <w:t>Hungarian</w:t>
      </w:r>
      <w:r>
        <w:rPr>
          <w:spacing w:val="-1"/>
        </w:rPr>
        <w:t> </w:t>
      </w:r>
      <w:r>
        <w:rPr/>
        <w:t>(Limited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proficiency).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53" w:right="146"/>
        <w:jc w:val="both"/>
      </w:pPr>
      <w:r>
        <w:rPr>
          <w:rFonts w:ascii="Arial" w:hAnsi="Arial"/>
          <w:b/>
        </w:rPr>
        <w:t>Research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Activities:</w:t>
      </w:r>
      <w:r>
        <w:rPr>
          <w:rFonts w:ascii="Arial" w:hAnsi="Arial"/>
          <w:b/>
          <w:spacing w:val="61"/>
        </w:rPr>
        <w:t> </w:t>
      </w:r>
      <w:r>
        <w:rPr/>
        <w:t>I am a vertebrate palaeontologist with research interests in the evolution of</w:t>
      </w:r>
      <w:r>
        <w:rPr>
          <w:spacing w:val="1"/>
        </w:rPr>
        <w:t> </w:t>
      </w:r>
      <w:r>
        <w:rPr/>
        <w:t>birds,</w:t>
      </w:r>
      <w:r>
        <w:rPr>
          <w:spacing w:val="24"/>
        </w:rPr>
        <w:t> </w:t>
      </w:r>
      <w:r>
        <w:rPr/>
        <w:t>their</w:t>
      </w:r>
      <w:r>
        <w:rPr>
          <w:spacing w:val="25"/>
        </w:rPr>
        <w:t> </w:t>
      </w:r>
      <w:r>
        <w:rPr/>
        <w:t>dinosaurian</w:t>
      </w:r>
      <w:r>
        <w:rPr>
          <w:spacing w:val="25"/>
        </w:rPr>
        <w:t> </w:t>
      </w:r>
      <w:r>
        <w:rPr/>
        <w:t>relatives,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development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refinement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flight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aerodynamics.</w:t>
      </w:r>
      <w:r>
        <w:rPr>
          <w:spacing w:val="25"/>
        </w:rPr>
        <w:t> </w:t>
      </w:r>
      <w:r>
        <w:rPr/>
        <w:t>I</w:t>
      </w:r>
      <w:r>
        <w:rPr>
          <w:spacing w:val="-59"/>
        </w:rPr>
        <w:t> </w:t>
      </w:r>
      <w:r>
        <w:rPr/>
        <w:t>led a research group (2002-2011) at University College Dublin, Ireland (seven PhD, seven research</w:t>
      </w:r>
      <w:r>
        <w:rPr>
          <w:spacing w:val="1"/>
        </w:rPr>
        <w:t> </w:t>
      </w:r>
      <w:r>
        <w:rPr/>
        <w:t>MSc students and two full-time postdoctoral researchers) and moved to the University of Southampton</w:t>
      </w:r>
      <w:r>
        <w:rPr>
          <w:spacing w:val="-59"/>
        </w:rPr>
        <w:t> </w:t>
      </w:r>
      <w:r>
        <w:rPr/>
        <w:t>(UK) in 2011 where I lead a dynamic and expanding research team (13 PhD students and 10 MSc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researchers).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expertise</w:t>
      </w:r>
      <w:r>
        <w:rPr>
          <w:spacing w:val="1"/>
        </w:rPr>
        <w:t> </w:t>
      </w:r>
      <w:r>
        <w:rPr/>
        <w:t>lie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biology,</w:t>
      </w:r>
      <w:r>
        <w:rPr>
          <w:spacing w:val="1"/>
        </w:rPr>
        <w:t> </w:t>
      </w:r>
      <w:r>
        <w:rPr/>
        <w:t>biomechanics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experimental aerodynamics. I conduct annual palaeontological field expeditions (in the last three years</w:t>
      </w:r>
      <w:r>
        <w:rPr>
          <w:spacing w:val="-59"/>
        </w:rPr>
        <w:t> </w:t>
      </w:r>
      <w:r>
        <w:rPr/>
        <w:t>in Romania, Kazakhstan, Russia, western Canada and Morocco). I have published more than 150</w:t>
      </w:r>
      <w:r>
        <w:rPr>
          <w:spacing w:val="1"/>
        </w:rPr>
        <w:t> </w:t>
      </w:r>
      <w:r>
        <w:rPr/>
        <w:t>peer-reviewed technical papers many in leading journals (</w:t>
      </w:r>
      <w:r>
        <w:rPr>
          <w:rFonts w:ascii="Arial" w:hAnsi="Arial"/>
          <w:i/>
        </w:rPr>
        <w:t>Nature</w:t>
      </w:r>
      <w:r>
        <w:rPr/>
        <w:t>, </w:t>
      </w:r>
      <w:r>
        <w:rPr>
          <w:rFonts w:ascii="Arial" w:hAnsi="Arial"/>
          <w:i/>
        </w:rPr>
        <w:t>Science</w:t>
      </w:r>
      <w:r>
        <w:rPr/>
        <w:t>, </w:t>
      </w:r>
      <w:r>
        <w:rPr>
          <w:rFonts w:ascii="Arial" w:hAnsi="Arial"/>
          <w:i/>
        </w:rPr>
        <w:t>Geology, Evolution, Annual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Reviews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Ecology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Systematics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Trends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Ecology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Evolution</w:t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i/>
        </w:rPr>
        <w:t>Journal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Evolutionary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Biology</w:t>
      </w:r>
      <w:r>
        <w:rPr/>
        <w:t>, </w:t>
      </w:r>
      <w:r>
        <w:rPr>
          <w:rFonts w:ascii="Arial" w:hAnsi="Arial"/>
          <w:i/>
        </w:rPr>
        <w:t>Journal of Zoology</w:t>
      </w:r>
      <w:r>
        <w:rPr/>
        <w:t>, </w:t>
      </w:r>
      <w:r>
        <w:rPr>
          <w:rFonts w:ascii="Arial" w:hAnsi="Arial"/>
          <w:i/>
        </w:rPr>
        <w:t>Cladistics</w:t>
      </w:r>
      <w:r>
        <w:rPr/>
        <w:t>, </w:t>
      </w:r>
      <w:r>
        <w:rPr>
          <w:rFonts w:ascii="Arial" w:hAnsi="Arial"/>
          <w:i/>
        </w:rPr>
        <w:t>Proceedings of the Royal Society</w:t>
      </w:r>
      <w:r>
        <w:rPr/>
        <w:t>). I have numerous peer-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abstracts,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reviews,</w:t>
      </w:r>
      <w:r>
        <w:rPr>
          <w:spacing w:val="1"/>
        </w:rPr>
        <w:t> </w:t>
      </w:r>
      <w:r>
        <w:rPr/>
        <w:t>invited</w:t>
      </w:r>
      <w:r>
        <w:rPr>
          <w:spacing w:val="1"/>
        </w:rPr>
        <w:t> </w:t>
      </w:r>
      <w:r>
        <w:rPr/>
        <w:t>contributions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/>
        <w:t>chapters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have</w:t>
      </w:r>
      <w:r>
        <w:rPr>
          <w:spacing w:val="-59"/>
        </w:rPr>
        <w:t> </w:t>
      </w:r>
      <w:r>
        <w:rPr/>
        <w:t>recently co-edited a book of contributed chapters that deal with the evolution of modern birds (</w:t>
      </w:r>
      <w:r>
        <w:rPr>
          <w:rFonts w:ascii="Arial" w:hAnsi="Arial"/>
          <w:i/>
        </w:rPr>
        <w:t>Living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Dinosaurs: The Evolution of Modern Birds, </w:t>
      </w:r>
      <w:r>
        <w:rPr/>
        <w:t>Wiley Blackwell, May 2011) and a set of conference papers</w:t>
      </w:r>
      <w:r>
        <w:rPr>
          <w:spacing w:val="-59"/>
        </w:rPr>
        <w:t> </w:t>
      </w:r>
      <w:r>
        <w:rPr/>
        <w:t>from a co-organised symposium at a 2009 conference (</w:t>
      </w:r>
      <w:r>
        <w:rPr>
          <w:rFonts w:ascii="Arial" w:hAnsi="Arial"/>
          <w:i/>
        </w:rPr>
        <w:t>Journal of Systematic Palaeontology</w:t>
      </w:r>
      <w:r>
        <w:rPr/>
        <w:t>, January</w:t>
      </w:r>
      <w:r>
        <w:rPr>
          <w:spacing w:val="1"/>
        </w:rPr>
        <w:t> </w:t>
      </w:r>
      <w:r>
        <w:rPr/>
        <w:t>2011). Published in 2013, I was the English text editor of the Indiana University Press volume </w:t>
      </w:r>
      <w:r>
        <w:rPr>
          <w:rFonts w:ascii="Arial" w:hAnsi="Arial"/>
          <w:i/>
        </w:rPr>
        <w:t>Fossils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of the Carpathian Region </w:t>
      </w:r>
      <w:r>
        <w:rPr/>
        <w:t>(translated from Hungarian) while based on sabattical at the Hungarian</w:t>
      </w:r>
      <w:r>
        <w:rPr>
          <w:spacing w:val="1"/>
        </w:rPr>
        <w:t> </w:t>
      </w:r>
      <w:r>
        <w:rPr/>
        <w:t>Natural History Museum, Budapest (2010-2011). Since 2004, I have won more than €1,700,000</w:t>
      </w:r>
      <w:r>
        <w:rPr>
          <w:spacing w:val="1"/>
        </w:rPr>
        <w:t> </w:t>
      </w:r>
      <w:r>
        <w:rPr/>
        <w:t>($1,950,000)</w:t>
      </w:r>
      <w:r>
        <w:rPr>
          <w:spacing w:val="57"/>
        </w:rPr>
        <w:t> </w:t>
      </w:r>
      <w:r>
        <w:rPr/>
        <w:t>in</w:t>
      </w:r>
      <w:r>
        <w:rPr>
          <w:spacing w:val="58"/>
        </w:rPr>
        <w:t> </w:t>
      </w:r>
      <w:r>
        <w:rPr/>
        <w:t>funding</w:t>
      </w:r>
      <w:r>
        <w:rPr>
          <w:spacing w:val="57"/>
        </w:rPr>
        <w:t> </w:t>
      </w:r>
      <w:r>
        <w:rPr/>
        <w:t>(Irish</w:t>
      </w:r>
      <w:r>
        <w:rPr>
          <w:spacing w:val="58"/>
        </w:rPr>
        <w:t> </w:t>
      </w:r>
      <w:r>
        <w:rPr/>
        <w:t>Government,</w:t>
      </w:r>
      <w:r>
        <w:rPr>
          <w:spacing w:val="57"/>
        </w:rPr>
        <w:t> </w:t>
      </w:r>
      <w:r>
        <w:rPr/>
        <w:t>European</w:t>
      </w:r>
      <w:r>
        <w:rPr>
          <w:spacing w:val="58"/>
        </w:rPr>
        <w:t> </w:t>
      </w:r>
      <w:r>
        <w:rPr/>
        <w:t>Union,</w:t>
      </w:r>
      <w:r>
        <w:rPr>
          <w:spacing w:val="57"/>
        </w:rPr>
        <w:t> </w:t>
      </w:r>
      <w:r>
        <w:rPr/>
        <w:t>National</w:t>
      </w:r>
      <w:r>
        <w:rPr>
          <w:spacing w:val="58"/>
        </w:rPr>
        <w:t> </w:t>
      </w:r>
      <w:r>
        <w:rPr/>
        <w:t>Science</w:t>
      </w:r>
      <w:r>
        <w:rPr>
          <w:spacing w:val="58"/>
        </w:rPr>
        <w:t> </w:t>
      </w:r>
      <w:r>
        <w:rPr/>
        <w:t>Foundation</w:t>
      </w:r>
      <w:r>
        <w:rPr>
          <w:spacing w:val="57"/>
        </w:rPr>
        <w:t> </w:t>
      </w:r>
      <w:r>
        <w:rPr/>
        <w:t>USA),</w:t>
      </w:r>
      <w:r>
        <w:rPr>
          <w:spacing w:val="-59"/>
        </w:rPr>
        <w:t> </w:t>
      </w:r>
      <w:r>
        <w:rPr/>
        <w:t>including significant donations from private individuals and corporate sponsors for my palaeontological</w:t>
      </w:r>
      <w:r>
        <w:rPr>
          <w:spacing w:val="-59"/>
        </w:rPr>
        <w:t> </w:t>
      </w:r>
      <w:r>
        <w:rPr/>
        <w:t>fieldwork projects. I am the Editor-in-Chief of </w:t>
      </w:r>
      <w:r>
        <w:rPr>
          <w:rFonts w:ascii="Arial" w:hAnsi="Arial"/>
          <w:i/>
        </w:rPr>
        <w:t>Historical Biology </w:t>
      </w:r>
      <w:r>
        <w:rPr/>
        <w:t>(Taylor &amp; Francis, since 2005) and</w:t>
      </w:r>
      <w:r>
        <w:rPr>
          <w:spacing w:val="1"/>
        </w:rPr>
        <w:t> </w:t>
      </w:r>
      <w:r>
        <w:rPr/>
        <w:t>serve</w:t>
      </w:r>
      <w:r>
        <w:rPr>
          <w:spacing w:val="-1"/>
        </w:rPr>
        <w:t> </w:t>
      </w:r>
      <w:r>
        <w:rPr/>
        <w:t>on editorial</w:t>
      </w:r>
      <w:r>
        <w:rPr>
          <w:spacing w:val="-1"/>
        </w:rPr>
        <w:t> </w:t>
      </w:r>
      <w:r>
        <w:rPr/>
        <w:t>boards for three</w:t>
      </w:r>
      <w:r>
        <w:rPr>
          <w:spacing w:val="-1"/>
        </w:rPr>
        <w:t> </w:t>
      </w:r>
      <w:r>
        <w:rPr/>
        <w:t>other high-profile</w:t>
      </w:r>
      <w:r>
        <w:rPr>
          <w:spacing w:val="-1"/>
        </w:rPr>
        <w:t> </w:t>
      </w:r>
      <w:r>
        <w:rPr/>
        <w:t>international scientific journals.</w:t>
      </w:r>
    </w:p>
    <w:p>
      <w:pPr>
        <w:pStyle w:val="BodyText"/>
        <w:ind w:left="0"/>
      </w:pPr>
    </w:p>
    <w:p>
      <w:pPr>
        <w:pStyle w:val="Heading1"/>
        <w:spacing w:after="8"/>
      </w:pPr>
      <w:r>
        <w:rPr/>
        <w:t>Current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Funding: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8794"/>
      </w:tblGrid>
      <w:tr>
        <w:trPr>
          <w:trHeight w:val="249" w:hRule="atLeast"/>
        </w:trPr>
        <w:tc>
          <w:tcPr>
            <w:tcW w:w="1004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794" w:type="dxa"/>
          </w:tcPr>
          <w:p>
            <w:pPr>
              <w:pStyle w:val="TableParagraph"/>
              <w:spacing w:line="229" w:lineRule="exact"/>
              <w:ind w:left="463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Geographic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pterosaurs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Transylvania,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£12,000</w:t>
            </w:r>
          </w:p>
        </w:tc>
      </w:tr>
      <w:tr>
        <w:trPr>
          <w:trHeight w:val="253" w:hRule="atLeast"/>
        </w:trPr>
        <w:tc>
          <w:tcPr>
            <w:tcW w:w="10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794" w:type="dxa"/>
          </w:tcPr>
          <w:p>
            <w:pPr>
              <w:pStyle w:val="TableParagraph"/>
              <w:ind w:left="463"/>
              <w:rPr>
                <w:sz w:val="22"/>
              </w:rPr>
            </w:pPr>
            <w:r>
              <w:rPr>
                <w:sz w:val="22"/>
              </w:rPr>
              <w:t>Hungarian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Academy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£35,000</w:t>
            </w:r>
          </w:p>
        </w:tc>
      </w:tr>
      <w:tr>
        <w:trPr>
          <w:trHeight w:val="252" w:hRule="atLeast"/>
        </w:trPr>
        <w:tc>
          <w:tcPr>
            <w:tcW w:w="100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8794" w:type="dxa"/>
          </w:tcPr>
          <w:p>
            <w:pPr>
              <w:pStyle w:val="TableParagraph"/>
              <w:ind w:left="463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Geographic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footsteps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dinosaur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baron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Nopcsa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£9,000</w:t>
            </w:r>
          </w:p>
        </w:tc>
      </w:tr>
      <w:tr>
        <w:trPr>
          <w:trHeight w:val="248" w:hRule="atLeast"/>
        </w:trPr>
        <w:tc>
          <w:tcPr>
            <w:tcW w:w="1004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8794" w:type="dxa"/>
          </w:tcPr>
          <w:p>
            <w:pPr>
              <w:pStyle w:val="TableParagraph"/>
              <w:spacing w:line="229" w:lineRule="exact"/>
              <w:ind w:left="463"/>
              <w:rPr>
                <w:sz w:val="22"/>
              </w:rPr>
            </w:pPr>
            <w:r>
              <w:rPr>
                <w:sz w:val="22"/>
              </w:rPr>
              <w:t>Southampton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EPSRC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Bridging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Aerodynamics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dinosaurs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£16,244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2240" w:h="15840"/>
          <w:pgMar w:top="1060" w:bottom="280" w:left="980" w:right="980"/>
        </w:sectPr>
      </w:pPr>
    </w:p>
    <w:p>
      <w:pPr>
        <w:tabs>
          <w:tab w:pos="1571" w:val="left" w:leader="none"/>
          <w:tab w:pos="8717" w:val="left" w:leader="none"/>
        </w:tabs>
        <w:spacing w:before="74"/>
        <w:ind w:left="153" w:right="0" w:firstLine="0"/>
        <w:jc w:val="left"/>
        <w:rPr>
          <w:sz w:val="22"/>
        </w:rPr>
      </w:pPr>
      <w:r>
        <w:rPr>
          <w:sz w:val="22"/>
        </w:rPr>
        <w:t>2011</w:t>
        <w:tab/>
        <w:t>Dublin</w:t>
      </w:r>
      <w:r>
        <w:rPr>
          <w:spacing w:val="69"/>
          <w:sz w:val="22"/>
        </w:rPr>
        <w:t> </w:t>
      </w:r>
      <w:r>
        <w:rPr>
          <w:sz w:val="22"/>
        </w:rPr>
        <w:t>PI</w:t>
      </w:r>
      <w:r>
        <w:rPr>
          <w:spacing w:val="70"/>
          <w:sz w:val="22"/>
        </w:rPr>
        <w:t> </w:t>
      </w:r>
      <w:r>
        <w:rPr>
          <w:sz w:val="22"/>
        </w:rPr>
        <w:t>-</w:t>
      </w:r>
      <w:r>
        <w:rPr>
          <w:spacing w:val="69"/>
          <w:sz w:val="22"/>
        </w:rPr>
        <w:t> </w:t>
      </w:r>
      <w:r>
        <w:rPr>
          <w:sz w:val="22"/>
        </w:rPr>
        <w:t>LifePathWorks</w:t>
      </w:r>
      <w:r>
        <w:rPr>
          <w:rFonts w:ascii="Arial"/>
          <w:i/>
          <w:sz w:val="22"/>
        </w:rPr>
        <w:t>:</w:t>
      </w:r>
      <w:r>
        <w:rPr>
          <w:rFonts w:ascii="Arial"/>
          <w:i/>
          <w:spacing w:val="70"/>
          <w:sz w:val="22"/>
        </w:rPr>
        <w:t> </w:t>
      </w:r>
      <w:r>
        <w:rPr>
          <w:rFonts w:ascii="Arial"/>
          <w:i/>
          <w:sz w:val="22"/>
        </w:rPr>
        <w:t>Exploration</w:t>
      </w:r>
      <w:r>
        <w:rPr>
          <w:rFonts w:ascii="Arial"/>
          <w:i/>
          <w:spacing w:val="70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69"/>
          <w:sz w:val="22"/>
        </w:rPr>
        <w:t> </w:t>
      </w:r>
      <w:r>
        <w:rPr>
          <w:rFonts w:ascii="Arial"/>
          <w:i/>
          <w:sz w:val="22"/>
        </w:rPr>
        <w:t>galliform</w:t>
      </w:r>
      <w:r>
        <w:rPr>
          <w:rFonts w:ascii="Arial"/>
          <w:i/>
          <w:spacing w:val="70"/>
          <w:sz w:val="22"/>
        </w:rPr>
        <w:t> </w:t>
      </w:r>
      <w:r>
        <w:rPr>
          <w:rFonts w:ascii="Arial"/>
          <w:i/>
          <w:sz w:val="22"/>
        </w:rPr>
        <w:t>osteology</w:t>
      </w:r>
      <w:r>
        <w:rPr>
          <w:rFonts w:ascii="Arial"/>
          <w:i/>
          <w:spacing w:val="69"/>
          <w:sz w:val="22"/>
        </w:rPr>
        <w:t> </w:t>
      </w:r>
      <w:r>
        <w:rPr>
          <w:rFonts w:ascii="Arial"/>
          <w:i/>
          <w:sz w:val="22"/>
        </w:rPr>
        <w:t>and</w:t>
        <w:tab/>
        <w:t>phylogenetics</w:t>
      </w:r>
      <w:r>
        <w:rPr>
          <w:sz w:val="22"/>
        </w:rPr>
        <w:t>,</w:t>
      </w:r>
    </w:p>
    <w:p>
      <w:pPr>
        <w:pStyle w:val="BodyText"/>
        <w:spacing w:after="8"/>
        <w:ind w:left="1571"/>
      </w:pPr>
      <w:r>
        <w:rPr/>
        <w:t>€15,000.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8788"/>
      </w:tblGrid>
      <w:tr>
        <w:trPr>
          <w:trHeight w:val="248" w:hRule="atLeast"/>
        </w:trPr>
        <w:tc>
          <w:tcPr>
            <w:tcW w:w="1285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</w:rPr>
              <w:t>2010-2011</w:t>
            </w:r>
          </w:p>
        </w:tc>
        <w:tc>
          <w:tcPr>
            <w:tcW w:w="878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SensComm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Ireland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Inc.:</w:t>
            </w:r>
            <w:r>
              <w:rPr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Exploration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palaeontology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Kazakhstan</w:t>
            </w:r>
            <w:r>
              <w:rPr>
                <w:sz w:val="22"/>
              </w:rPr>
              <w:t>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€60,000</w:t>
            </w:r>
          </w:p>
        </w:tc>
      </w:tr>
      <w:tr>
        <w:trPr>
          <w:trHeight w:val="252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2009-2010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UCD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Funding: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Vertebrate</w:t>
            </w:r>
            <w:r>
              <w:rPr>
                <w:rFonts w:ascii="Arial"/>
                <w:i/>
                <w:spacing w:val="10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palaeontology</w:t>
            </w:r>
            <w:r>
              <w:rPr>
                <w:rFonts w:ascii="Arial"/>
                <w:i/>
                <w:spacing w:val="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of</w:t>
            </w:r>
            <w:r>
              <w:rPr>
                <w:rFonts w:ascii="Arial"/>
                <w:i/>
                <w:spacing w:val="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the</w:t>
            </w:r>
            <w:r>
              <w:rPr>
                <w:rFonts w:ascii="Arial"/>
                <w:i/>
                <w:spacing w:val="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Cretaceous</w:t>
            </w:r>
            <w:r>
              <w:rPr>
                <w:rFonts w:ascii="Arial"/>
                <w:i/>
                <w:spacing w:val="1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Kem</w:t>
            </w:r>
            <w:r>
              <w:rPr>
                <w:rFonts w:ascii="Arial"/>
                <w:i/>
                <w:spacing w:val="1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Kem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w w:val="95"/>
                <w:sz w:val="22"/>
              </w:rPr>
              <w:t>beds,</w:t>
            </w:r>
            <w:r>
              <w:rPr>
                <w:rFonts w:ascii="Arial" w:hAnsi="Arial"/>
                <w:i/>
                <w:spacing w:val="5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Morocco</w:t>
            </w:r>
            <w:r>
              <w:rPr>
                <w:w w:val="95"/>
                <w:sz w:val="22"/>
              </w:rPr>
              <w:t>,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€9,120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2006-2009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Ireland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(SFI)</w:t>
            </w:r>
            <w:r>
              <w:rPr>
                <w:spacing w:val="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Undergraduate</w:t>
            </w:r>
            <w:r>
              <w:rPr>
                <w:rFonts w:ascii="Arial" w:hAnsi="Arial"/>
                <w:i/>
                <w:spacing w:val="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Research</w:t>
            </w:r>
            <w:r>
              <w:rPr>
                <w:rFonts w:ascii="Arial" w:hAnsi="Arial"/>
                <w:i/>
                <w:spacing w:val="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and</w:t>
            </w:r>
            <w:r>
              <w:rPr>
                <w:rFonts w:ascii="Arial" w:hAnsi="Arial"/>
                <w:i/>
                <w:spacing w:val="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Knowledge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Award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sz w:val="22"/>
              </w:rPr>
              <w:t>(UREKA)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Museum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(Natural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History),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€199,000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UCD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Funding:</w:t>
            </w:r>
            <w:r>
              <w:rPr>
                <w:spacing w:val="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Using</w:t>
            </w:r>
            <w:r>
              <w:rPr>
                <w:rFonts w:ascii="Arial"/>
                <w:i/>
                <w:spacing w:val="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feather</w:t>
            </w:r>
            <w:r>
              <w:rPr>
                <w:rFonts w:ascii="Arial"/>
                <w:i/>
                <w:spacing w:val="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microanatomy</w:t>
            </w:r>
            <w:r>
              <w:rPr>
                <w:rFonts w:ascii="Arial"/>
                <w:i/>
                <w:spacing w:val="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to</w:t>
            </w:r>
            <w:r>
              <w:rPr>
                <w:rFonts w:ascii="Arial"/>
                <w:i/>
                <w:spacing w:val="14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reconstruct</w:t>
            </w:r>
            <w:r>
              <w:rPr>
                <w:rFonts w:ascii="Arial"/>
                <w:i/>
                <w:spacing w:val="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the</w:t>
            </w:r>
            <w:r>
              <w:rPr>
                <w:rFonts w:ascii="Arial"/>
                <w:i/>
                <w:spacing w:val="14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higher-</w:t>
            </w:r>
          </w:p>
        </w:tc>
      </w:tr>
      <w:tr>
        <w:trPr>
          <w:trHeight w:val="252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w w:val="95"/>
                <w:sz w:val="22"/>
              </w:rPr>
              <w:t>level</w:t>
            </w:r>
            <w:r>
              <w:rPr>
                <w:rFonts w:ascii="Arial" w:hAnsi="Arial"/>
                <w:i/>
                <w:spacing w:val="14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relationships</w:t>
            </w:r>
            <w:r>
              <w:rPr>
                <w:rFonts w:ascii="Arial" w:hAnsi="Arial"/>
                <w:i/>
                <w:spacing w:val="15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of</w:t>
            </w:r>
            <w:r>
              <w:rPr>
                <w:rFonts w:ascii="Arial" w:hAnsi="Arial"/>
                <w:i/>
                <w:spacing w:val="14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birds</w:t>
            </w:r>
            <w:r>
              <w:rPr>
                <w:w w:val="95"/>
                <w:sz w:val="22"/>
              </w:rPr>
              <w:t>,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€14,500</w:t>
            </w:r>
          </w:p>
        </w:tc>
      </w:tr>
      <w:tr>
        <w:trPr>
          <w:trHeight w:val="252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Technologies: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Dinosaurs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Kazakhstan</w:t>
            </w:r>
            <w:r>
              <w:rPr>
                <w:sz w:val="22"/>
              </w:rPr>
              <w:t>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€20,000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2005-2009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Ireland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(SFI)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grant:</w:t>
            </w:r>
            <w:r>
              <w:rPr>
                <w:spacing w:val="6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Anatomy</w:t>
            </w:r>
            <w:r>
              <w:rPr>
                <w:rFonts w:ascii="Arial"/>
                <w:i/>
                <w:spacing w:val="68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and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w w:val="95"/>
                <w:sz w:val="22"/>
              </w:rPr>
              <w:t>systematics</w:t>
            </w:r>
            <w:r>
              <w:rPr>
                <w:rFonts w:ascii="Arial" w:hAnsi="Arial"/>
                <w:i/>
                <w:spacing w:val="17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of</w:t>
            </w:r>
            <w:r>
              <w:rPr>
                <w:rFonts w:ascii="Arial" w:hAnsi="Arial"/>
                <w:i/>
                <w:spacing w:val="16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galliform</w:t>
            </w:r>
            <w:r>
              <w:rPr>
                <w:rFonts w:ascii="Arial" w:hAnsi="Arial"/>
                <w:i/>
                <w:spacing w:val="17"/>
                <w:w w:val="95"/>
                <w:sz w:val="22"/>
              </w:rPr>
              <w:t> </w:t>
            </w:r>
            <w:r>
              <w:rPr>
                <w:rFonts w:ascii="Arial" w:hAnsi="Arial"/>
                <w:i/>
                <w:w w:val="95"/>
                <w:sz w:val="22"/>
              </w:rPr>
              <w:t>birds</w:t>
            </w:r>
            <w:r>
              <w:rPr>
                <w:w w:val="95"/>
                <w:sz w:val="22"/>
              </w:rPr>
              <w:t>,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€85,000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2004-2007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Ireland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(SFI)</w:t>
            </w:r>
            <w:r>
              <w:rPr>
                <w:spacing w:val="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Undergraduate</w:t>
            </w:r>
            <w:r>
              <w:rPr>
                <w:rFonts w:ascii="Arial" w:hAnsi="Arial"/>
                <w:i/>
                <w:spacing w:val="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Research</w:t>
            </w:r>
            <w:r>
              <w:rPr>
                <w:rFonts w:ascii="Arial" w:hAnsi="Arial"/>
                <w:i/>
                <w:spacing w:val="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and</w:t>
            </w:r>
            <w:r>
              <w:rPr>
                <w:rFonts w:ascii="Arial" w:hAnsi="Arial"/>
                <w:i/>
                <w:spacing w:val="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Knowledge</w:t>
            </w:r>
          </w:p>
        </w:tc>
      </w:tr>
      <w:tr>
        <w:trPr>
          <w:trHeight w:val="252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Award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sz w:val="22"/>
              </w:rPr>
              <w:t>(UREKA)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Museum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(Natural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History),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€199,000</w:t>
            </w:r>
          </w:p>
        </w:tc>
      </w:tr>
      <w:tr>
        <w:trPr>
          <w:trHeight w:val="252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Ireland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(SFI)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grant: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Fossil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birds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from the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Eocene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Denmark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and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early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diversification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1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Neornithes</w:t>
            </w:r>
            <w:r>
              <w:rPr>
                <w:sz w:val="22"/>
              </w:rPr>
              <w:t>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€110,000</w:t>
            </w:r>
          </w:p>
        </w:tc>
      </w:tr>
      <w:tr>
        <w:trPr>
          <w:trHeight w:val="253" w:hRule="atLeast"/>
        </w:trPr>
        <w:tc>
          <w:tcPr>
            <w:tcW w:w="128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Dublin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co-PI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Foundation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(NSF):</w:t>
            </w:r>
            <w:r>
              <w:rPr>
                <w:spacing w:val="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17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early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evolutionary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radiation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</w:p>
        </w:tc>
      </w:tr>
      <w:tr>
        <w:trPr>
          <w:trHeight w:val="249" w:hRule="atLeast"/>
        </w:trPr>
        <w:tc>
          <w:tcPr>
            <w:tcW w:w="1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modern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birds: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new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evidence</w:t>
            </w:r>
            <w:r>
              <w:rPr>
                <w:rFonts w:ascii="Arial" w:hAnsi="Arial"/>
                <w:i/>
                <w:spacing w:val="-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from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the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Lower</w:t>
            </w:r>
            <w:r>
              <w:rPr>
                <w:rFonts w:ascii="Arial" w:hAnsi="Arial"/>
                <w:i/>
                <w:spacing w:val="-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Eocene</w:t>
            </w:r>
            <w:r>
              <w:rPr>
                <w:rFonts w:ascii="Arial" w:hAnsi="Arial"/>
                <w:i/>
                <w:spacing w:val="-1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Denmark</w:t>
            </w:r>
            <w:r>
              <w:rPr>
                <w:sz w:val="22"/>
              </w:rPr>
              <w:t>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€95,000</w:t>
            </w:r>
          </w:p>
        </w:tc>
      </w:tr>
    </w:tbl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Key</w:t>
      </w:r>
      <w:r>
        <w:rPr>
          <w:spacing w:val="-2"/>
        </w:rPr>
        <w:t> </w:t>
      </w:r>
      <w:r>
        <w:rPr/>
        <w:t>recent</w:t>
      </w:r>
      <w:r>
        <w:rPr>
          <w:spacing w:val="-1"/>
        </w:rPr>
        <w:t> </w:t>
      </w:r>
      <w:r>
        <w:rPr/>
        <w:t>Publications</w:t>
      </w:r>
      <w:r>
        <w:rPr>
          <w:spacing w:val="-1"/>
        </w:rPr>
        <w:t> </w:t>
      </w:r>
      <w:r>
        <w:rPr/>
        <w:t>(2014-15)</w:t>
      </w:r>
      <w:r>
        <w:rPr>
          <w:spacing w:val="-3"/>
        </w:rPr>
        <w:t> </w:t>
      </w:r>
      <w:r>
        <w:rPr/>
        <w:t>(publishes</w:t>
      </w:r>
      <w:r>
        <w:rPr>
          <w:spacing w:val="-1"/>
        </w:rPr>
        <w:t> </w:t>
      </w:r>
      <w:r>
        <w:rPr/>
        <w:t>ca.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papers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year,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index:</w:t>
      </w:r>
      <w:r>
        <w:rPr>
          <w:spacing w:val="-1"/>
        </w:rPr>
        <w:t> </w:t>
      </w:r>
      <w:r>
        <w:rPr/>
        <w:t>28):</w:t>
      </w:r>
    </w:p>
    <w:p>
      <w:pPr>
        <w:pStyle w:val="BodyText"/>
        <w:ind w:right="151" w:hanging="284"/>
        <w:jc w:val="both"/>
      </w:pPr>
      <w:r>
        <w:rPr>
          <w:rFonts w:ascii="Arial"/>
          <w:b/>
        </w:rPr>
        <w:t>Dyke, G. </w:t>
      </w:r>
      <w:r>
        <w:rPr/>
        <w:t>et al. (2015) </w:t>
      </w:r>
      <w:r>
        <w:rPr>
          <w:rFonts w:ascii="Arial"/>
          <w:i/>
        </w:rPr>
        <w:t>Thalassodromeus sebesensis </w:t>
      </w:r>
      <w:r>
        <w:rPr/>
        <w:t>- a new name for an old turtle. Comment on</w:t>
      </w:r>
      <w:r>
        <w:rPr>
          <w:spacing w:val="1"/>
        </w:rPr>
        <w:t> </w:t>
      </w:r>
      <w:r>
        <w:rPr/>
        <w:t>"</w:t>
      </w:r>
      <w:r>
        <w:rPr>
          <w:rFonts w:ascii="Arial"/>
          <w:i/>
        </w:rPr>
        <w:t>Thalassodromeus sebesensis</w:t>
      </w:r>
      <w:r>
        <w:rPr/>
        <w:t>, an out of place and out of time Gondwanan tapejarid pterosaur",</w:t>
      </w:r>
      <w:r>
        <w:rPr>
          <w:spacing w:val="1"/>
        </w:rPr>
        <w:t> </w:t>
      </w:r>
      <w:r>
        <w:rPr/>
        <w:t>Grellet-Tinner and Codrea (online July 2014 DOI 10.1016/j.gr.2014.06.002). Gondwana Research,</w:t>
      </w:r>
      <w:r>
        <w:rPr>
          <w:spacing w:val="1"/>
        </w:rPr>
        <w:t> </w:t>
      </w:r>
      <w:r>
        <w:rPr/>
        <w:t>27,</w:t>
      </w:r>
      <w:r>
        <w:rPr>
          <w:spacing w:val="-2"/>
        </w:rPr>
        <w:t> </w:t>
      </w:r>
      <w:r>
        <w:rPr/>
        <w:t>1680-1682. (doi:10.1016/j.gr.2014.08.004).</w:t>
      </w:r>
    </w:p>
    <w:p>
      <w:pPr>
        <w:pStyle w:val="BodyText"/>
        <w:spacing w:before="1"/>
        <w:ind w:right="150" w:hanging="284"/>
        <w:jc w:val="both"/>
      </w:pPr>
      <w:r>
        <w:rPr/>
        <w:t>Averianov, A., </w:t>
      </w:r>
      <w:r>
        <w:rPr>
          <w:rFonts w:ascii="Arial"/>
          <w:b/>
        </w:rPr>
        <w:t>Dyke, G.</w:t>
      </w:r>
      <w:r>
        <w:rPr/>
        <w:t>, Danilov, I. and Skutschas, P. (2015) The paleoenvironments of azhdarchid</w:t>
      </w:r>
      <w:r>
        <w:rPr>
          <w:spacing w:val="1"/>
        </w:rPr>
        <w:t> </w:t>
      </w:r>
      <w:r>
        <w:rPr/>
        <w:t>pterosaurs</w:t>
      </w:r>
      <w:r>
        <w:rPr>
          <w:spacing w:val="1"/>
        </w:rPr>
        <w:t> </w:t>
      </w:r>
      <w:r>
        <w:rPr/>
        <w:t>localities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Late</w:t>
      </w:r>
      <w:r>
        <w:rPr>
          <w:spacing w:val="1"/>
        </w:rPr>
        <w:t> </w:t>
      </w:r>
      <w:r>
        <w:rPr/>
        <w:t>Cretaceous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Kazakhstan.</w:t>
      </w:r>
      <w:r>
        <w:rPr>
          <w:spacing w:val="1"/>
        </w:rPr>
        <w:t> </w:t>
      </w:r>
      <w:r>
        <w:rPr/>
        <w:t>ZooKeys,</w:t>
      </w:r>
      <w:r>
        <w:rPr>
          <w:spacing w:val="1"/>
        </w:rPr>
        <w:t> </w:t>
      </w:r>
      <w:r>
        <w:rPr/>
        <w:t>483,</w:t>
      </w:r>
      <w:r>
        <w:rPr>
          <w:spacing w:val="1"/>
        </w:rPr>
        <w:t> </w:t>
      </w:r>
      <w:r>
        <w:rPr/>
        <w:t>59-80.</w:t>
      </w:r>
      <w:r>
        <w:rPr>
          <w:spacing w:val="1"/>
        </w:rPr>
        <w:t> </w:t>
      </w:r>
      <w:r>
        <w:rPr/>
        <w:t>(doi:10.3897/zookeys.483.9058).</w:t>
      </w:r>
    </w:p>
    <w:p>
      <w:pPr>
        <w:pStyle w:val="BodyText"/>
        <w:ind w:right="148" w:hanging="284"/>
        <w:jc w:val="both"/>
      </w:pPr>
      <w:r>
        <w:rPr/>
        <w:t>Averianov, Alexander O., Archibald, J. David, Skutschas, Pavel P. and </w:t>
      </w:r>
      <w:r>
        <w:rPr>
          <w:rFonts w:ascii="Arial"/>
          <w:b/>
        </w:rPr>
        <w:t>Dyke, G. </w:t>
      </w:r>
      <w:r>
        <w:rPr/>
        <w:t>(2014) New mammal</w:t>
      </w:r>
      <w:r>
        <w:rPr>
          <w:spacing w:val="1"/>
        </w:rPr>
        <w:t> </w:t>
      </w:r>
      <w:r>
        <w:rPr/>
        <w:t>remains from the Late Cretaceous Bostobe Formation (Northeast Aral Sea Region, Kazakhstan).</w:t>
      </w:r>
      <w:r>
        <w:rPr>
          <w:spacing w:val="1"/>
        </w:rPr>
        <w:t> </w:t>
      </w:r>
      <w:r>
        <w:rPr/>
        <w:t>Palaeoworld,</w:t>
      </w:r>
      <w:r>
        <w:rPr>
          <w:spacing w:val="-2"/>
        </w:rPr>
        <w:t> </w:t>
      </w:r>
      <w:r>
        <w:rPr/>
        <w:t>23,</w:t>
      </w:r>
      <w:r>
        <w:rPr>
          <w:spacing w:val="-1"/>
        </w:rPr>
        <w:t> </w:t>
      </w:r>
      <w:r>
        <w:rPr/>
        <w:t>314-320.</w:t>
      </w:r>
      <w:r>
        <w:rPr>
          <w:spacing w:val="-1"/>
        </w:rPr>
        <w:t> </w:t>
      </w:r>
      <w:r>
        <w:rPr/>
        <w:t>(doi:10.1016/j.palwor.2014.10.009).</w:t>
      </w:r>
    </w:p>
    <w:p>
      <w:pPr>
        <w:pStyle w:val="BodyText"/>
        <w:ind w:right="148" w:hanging="284"/>
        <w:jc w:val="both"/>
      </w:pPr>
      <w:r>
        <w:rPr/>
        <w:t>Laurent,</w:t>
      </w:r>
      <w:r>
        <w:rPr>
          <w:spacing w:val="1"/>
        </w:rPr>
        <w:t> </w:t>
      </w:r>
      <w:r>
        <w:rPr/>
        <w:t>Christian,</w:t>
      </w:r>
      <w:r>
        <w:rPr>
          <w:spacing w:val="1"/>
        </w:rPr>
        <w:t> </w:t>
      </w:r>
      <w:r>
        <w:rPr/>
        <w:t>Palmer,</w:t>
      </w:r>
      <w:r>
        <w:rPr>
          <w:spacing w:val="1"/>
        </w:rPr>
        <w:t> </w:t>
      </w:r>
      <w:r>
        <w:rPr/>
        <w:t>Colin,</w:t>
      </w:r>
      <w:r>
        <w:rPr>
          <w:spacing w:val="1"/>
        </w:rPr>
        <w:t> </w:t>
      </w:r>
      <w:r>
        <w:rPr/>
        <w:t>Boardman,</w:t>
      </w:r>
      <w:r>
        <w:rPr>
          <w:spacing w:val="1"/>
        </w:rPr>
        <w:t> </w:t>
      </w:r>
      <w:r>
        <w:rPr/>
        <w:t>Richard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>
          <w:rFonts w:ascii="Arial"/>
          <w:b/>
        </w:rPr>
        <w:t>Dyke,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G.</w:t>
      </w:r>
      <w:r>
        <w:rPr>
          <w:rFonts w:ascii="Arial"/>
          <w:b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Cook,</w:t>
      </w:r>
      <w:r>
        <w:rPr>
          <w:spacing w:val="1"/>
        </w:rPr>
        <w:t> </w:t>
      </w:r>
      <w:r>
        <w:rPr/>
        <w:t>Richard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Nanomechanical properties of bird feather rachises: exploring naturally occurring fibre reinforced</w:t>
      </w:r>
      <w:r>
        <w:rPr>
          <w:spacing w:val="1"/>
        </w:rPr>
        <w:t> </w:t>
      </w:r>
      <w:r>
        <w:rPr/>
        <w:t>laminar</w:t>
      </w:r>
      <w:r>
        <w:rPr>
          <w:spacing w:val="1"/>
        </w:rPr>
        <w:t> </w:t>
      </w:r>
      <w:r>
        <w:rPr/>
        <w:t>composites.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Royal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Interface,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(101),</w:t>
      </w:r>
      <w:r>
        <w:rPr>
          <w:spacing w:val="1"/>
        </w:rPr>
        <w:t> </w:t>
      </w:r>
      <w:r>
        <w:rPr/>
        <w:t>20140961.</w:t>
      </w:r>
      <w:r>
        <w:rPr>
          <w:spacing w:val="1"/>
        </w:rPr>
        <w:t> </w:t>
      </w:r>
      <w:r>
        <w:rPr/>
        <w:t>(doi:10.1098/rsif.2014.0961).</w:t>
      </w:r>
    </w:p>
    <w:p>
      <w:pPr>
        <w:pStyle w:val="BodyText"/>
        <w:ind w:right="150" w:hanging="284"/>
        <w:jc w:val="both"/>
      </w:pPr>
      <w:r>
        <w:rPr/>
        <w:t>Lefèvre, Ulysse, Hu, Dongyu, Escuillié, François, </w:t>
      </w:r>
      <w:r>
        <w:rPr>
          <w:rFonts w:ascii="Arial" w:hAnsi="Arial"/>
          <w:b/>
        </w:rPr>
        <w:t>Dyke, G. </w:t>
      </w:r>
      <w:r>
        <w:rPr/>
        <w:t>and Godefroit, Pascal (2014) A new long-</w:t>
      </w:r>
      <w:r>
        <w:rPr>
          <w:spacing w:val="1"/>
        </w:rPr>
        <w:t> </w:t>
      </w:r>
      <w:r>
        <w:rPr/>
        <w:t>tailed basal bird from the Early Cretaceous of northeastern China. Biological Journal of the Linnean</w:t>
      </w:r>
      <w:r>
        <w:rPr>
          <w:spacing w:val="-59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113,</w:t>
      </w:r>
      <w:r>
        <w:rPr>
          <w:spacing w:val="-1"/>
        </w:rPr>
        <w:t> </w:t>
      </w:r>
      <w:r>
        <w:rPr/>
        <w:t>(3), 790-804.</w:t>
      </w:r>
      <w:r>
        <w:rPr>
          <w:spacing w:val="-1"/>
        </w:rPr>
        <w:t> </w:t>
      </w:r>
      <w:r>
        <w:rPr/>
        <w:t>(doi:10.1111/bij.12343).</w:t>
      </w:r>
    </w:p>
    <w:p>
      <w:pPr>
        <w:pStyle w:val="BodyText"/>
        <w:ind w:right="151" w:hanging="284"/>
        <w:jc w:val="both"/>
      </w:pPr>
      <w:r>
        <w:rPr/>
        <w:t>Averianov, Alexander, Archibald, J. David and Dyke, Gareth J. (2014) A new eutherian mammal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Late</w:t>
      </w:r>
      <w:r>
        <w:rPr>
          <w:spacing w:val="1"/>
        </w:rPr>
        <w:t> </w:t>
      </w:r>
      <w:r>
        <w:rPr/>
        <w:t>Cretaceous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Kazakhstan.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Palaeontologica</w:t>
      </w:r>
      <w:r>
        <w:rPr>
          <w:spacing w:val="1"/>
        </w:rPr>
        <w:t> </w:t>
      </w:r>
      <w:r>
        <w:rPr/>
        <w:t>Polonica,</w:t>
      </w:r>
      <w:r>
        <w:rPr>
          <w:spacing w:val="1"/>
        </w:rPr>
        <w:t> </w:t>
      </w:r>
      <w:r>
        <w:rPr/>
        <w:t>59,</w:t>
      </w:r>
      <w:r>
        <w:rPr>
          <w:spacing w:val="1"/>
        </w:rPr>
        <w:t> </w:t>
      </w:r>
      <w:r>
        <w:rPr/>
        <w:t>(3),</w:t>
      </w:r>
      <w:r>
        <w:rPr>
          <w:spacing w:val="1"/>
        </w:rPr>
        <w:t> </w:t>
      </w:r>
      <w:r>
        <w:rPr/>
        <w:t>537-542.</w:t>
      </w:r>
      <w:r>
        <w:rPr>
          <w:spacing w:val="1"/>
        </w:rPr>
        <w:t> </w:t>
      </w:r>
      <w:r>
        <w:rPr/>
        <w:t>(doi:10.4202/app.2011.0143).</w:t>
      </w:r>
    </w:p>
    <w:p>
      <w:pPr>
        <w:pStyle w:val="BodyText"/>
        <w:ind w:right="153" w:hanging="284"/>
        <w:jc w:val="both"/>
      </w:pPr>
      <w:r>
        <w:rPr/>
        <w:t>Lee, Michael S.Y., Cau, Andrea, Naish, Darren and </w:t>
      </w:r>
      <w:r>
        <w:rPr>
          <w:rFonts w:ascii="Arial"/>
          <w:b/>
        </w:rPr>
        <w:t>Dyke, G. </w:t>
      </w:r>
      <w:r>
        <w:rPr/>
        <w:t>(2014) Sustained miniaturization and</w:t>
      </w:r>
      <w:r>
        <w:rPr>
          <w:spacing w:val="1"/>
        </w:rPr>
        <w:t> </w:t>
      </w:r>
      <w:r>
        <w:rPr/>
        <w:t>anatomical</w:t>
      </w:r>
      <w:r>
        <w:rPr>
          <w:spacing w:val="-1"/>
        </w:rPr>
        <w:t> </w:t>
      </w:r>
      <w:r>
        <w:rPr/>
        <w:t>innovation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dinosaurian</w:t>
      </w:r>
      <w:r>
        <w:rPr>
          <w:spacing w:val="-1"/>
        </w:rPr>
        <w:t> </w:t>
      </w:r>
      <w:r>
        <w:rPr/>
        <w:t>ancestors of</w:t>
      </w:r>
      <w:r>
        <w:rPr>
          <w:spacing w:val="-2"/>
        </w:rPr>
        <w:t> </w:t>
      </w:r>
      <w:r>
        <w:rPr/>
        <w:t>birds. Science, 345,</w:t>
      </w:r>
      <w:r>
        <w:rPr>
          <w:spacing w:val="-1"/>
        </w:rPr>
        <w:t> </w:t>
      </w:r>
      <w:r>
        <w:rPr/>
        <w:t>(6196),</w:t>
      </w:r>
      <w:r>
        <w:rPr>
          <w:spacing w:val="-1"/>
        </w:rPr>
        <w:t> </w:t>
      </w:r>
      <w:r>
        <w:rPr/>
        <w:t>562-566.</w:t>
      </w:r>
    </w:p>
    <w:p>
      <w:pPr>
        <w:pStyle w:val="BodyText"/>
        <w:ind w:right="152" w:hanging="284"/>
        <w:jc w:val="both"/>
      </w:pPr>
      <w:r>
        <w:rPr/>
        <w:t>Clucas, G.V., </w:t>
      </w:r>
      <w:r>
        <w:rPr>
          <w:rFonts w:ascii="Arial" w:hAnsi="Arial"/>
          <w:b/>
        </w:rPr>
        <w:t>Dyke, G.J., </w:t>
      </w:r>
      <w:r>
        <w:rPr/>
        <w:t>et al. (2014) A reversal of fortunes: climate change ‘winners’ and ‘losers’ in</w:t>
      </w:r>
      <w:r>
        <w:rPr>
          <w:spacing w:val="1"/>
        </w:rPr>
        <w:t> </w:t>
      </w:r>
      <w:r>
        <w:rPr/>
        <w:t>Antarctic</w:t>
      </w:r>
      <w:r>
        <w:rPr>
          <w:spacing w:val="-1"/>
        </w:rPr>
        <w:t> </w:t>
      </w:r>
      <w:r>
        <w:rPr/>
        <w:t>Peninsula penguins. Scientific Reports, 4, (5024).</w:t>
      </w:r>
    </w:p>
    <w:p>
      <w:pPr>
        <w:pStyle w:val="BodyText"/>
        <w:ind w:right="150" w:hanging="284"/>
        <w:jc w:val="both"/>
      </w:pPr>
      <w:r>
        <w:rPr/>
        <w:t>Franklin,</w:t>
      </w:r>
      <w:r>
        <w:rPr>
          <w:spacing w:val="1"/>
        </w:rPr>
        <w:t> </w:t>
      </w:r>
      <w:r>
        <w:rPr/>
        <w:t>Oliver,</w:t>
      </w:r>
      <w:r>
        <w:rPr>
          <w:spacing w:val="1"/>
        </w:rPr>
        <w:t> </w:t>
      </w:r>
      <w:r>
        <w:rPr/>
        <w:t>Palmer,</w:t>
      </w:r>
      <w:r>
        <w:rPr>
          <w:spacing w:val="1"/>
        </w:rPr>
        <w:t> </w:t>
      </w:r>
      <w:r>
        <w:rPr/>
        <w:t>Colin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rFonts w:ascii="Arial"/>
          <w:b/>
        </w:rPr>
        <w:t>Dyke,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G.</w:t>
      </w:r>
      <w:r>
        <w:rPr>
          <w:rFonts w:ascii="Arial"/>
          <w:b/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Pectoral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morphology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batoid</w:t>
      </w:r>
      <w:r>
        <w:rPr>
          <w:spacing w:val="1"/>
        </w:rPr>
        <w:t> </w:t>
      </w:r>
      <w:r>
        <w:rPr/>
        <w:t>fishes</w:t>
      </w:r>
      <w:r>
        <w:rPr>
          <w:spacing w:val="1"/>
        </w:rPr>
        <w:t> </w:t>
      </w:r>
      <w:r>
        <w:rPr/>
        <w:t>(Chondrichthyes:</w:t>
      </w:r>
      <w:r>
        <w:rPr>
          <w:spacing w:val="1"/>
        </w:rPr>
        <w:t> </w:t>
      </w:r>
      <w:r>
        <w:rPr/>
        <w:t>Batoidea):</w:t>
      </w:r>
      <w:r>
        <w:rPr>
          <w:spacing w:val="1"/>
        </w:rPr>
        <w:t> </w:t>
      </w:r>
      <w:r>
        <w:rPr/>
        <w:t>explaining</w:t>
      </w:r>
      <w:r>
        <w:rPr>
          <w:spacing w:val="1"/>
        </w:rPr>
        <w:t> </w:t>
      </w:r>
      <w:r>
        <w:rPr/>
        <w:t>phylogenetic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geometric</w:t>
      </w:r>
      <w:r>
        <w:rPr>
          <w:spacing w:val="1"/>
        </w:rPr>
        <w:t> </w:t>
      </w:r>
      <w:r>
        <w:rPr/>
        <w:t>morphometrics.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Morphology (doi:10.1002/jmor.20294).</w:t>
      </w:r>
    </w:p>
    <w:p>
      <w:pPr>
        <w:pStyle w:val="BodyText"/>
        <w:ind w:right="153" w:hanging="284"/>
        <w:jc w:val="both"/>
      </w:pPr>
      <w:r>
        <w:rPr/>
        <w:t>Lee, M.S.Y., Cau, A., Naish, D. and </w:t>
      </w:r>
      <w:r>
        <w:rPr>
          <w:rFonts w:ascii="Arial"/>
          <w:b/>
        </w:rPr>
        <w:t>Dyke, G. </w:t>
      </w:r>
      <w:r>
        <w:rPr/>
        <w:t>(2014) Morphological clocks in palaeontology, and a</w:t>
      </w:r>
      <w:r>
        <w:rPr>
          <w:spacing w:val="1"/>
        </w:rPr>
        <w:t> </w:t>
      </w:r>
      <w:r>
        <w:rPr/>
        <w:t>mid-Cretaceous</w:t>
      </w:r>
      <w:r>
        <w:rPr>
          <w:spacing w:val="-1"/>
        </w:rPr>
        <w:t> </w:t>
      </w:r>
      <w:r>
        <w:rPr/>
        <w:t>origin of crown</w:t>
      </w:r>
      <w:r>
        <w:rPr>
          <w:spacing w:val="-1"/>
        </w:rPr>
        <w:t> </w:t>
      </w:r>
      <w:r>
        <w:rPr/>
        <w:t>Aves. Systematic Biology,</w:t>
      </w:r>
      <w:r>
        <w:rPr>
          <w:spacing w:val="-1"/>
        </w:rPr>
        <w:t> </w:t>
      </w:r>
      <w:r>
        <w:rPr/>
        <w:t>63,</w:t>
      </w:r>
      <w:r>
        <w:rPr>
          <w:spacing w:val="-2"/>
        </w:rPr>
        <w:t> </w:t>
      </w:r>
      <w:r>
        <w:rPr/>
        <w:t>(3), 442-449.</w:t>
      </w:r>
    </w:p>
    <w:p>
      <w:pPr>
        <w:pStyle w:val="BodyText"/>
        <w:ind w:right="153" w:hanging="284"/>
        <w:jc w:val="both"/>
      </w:pPr>
      <w:r>
        <w:rPr/>
        <w:t>Lindgren, J., </w:t>
      </w:r>
      <w:r>
        <w:rPr>
          <w:rFonts w:ascii="Arial"/>
          <w:b/>
        </w:rPr>
        <w:t>Dyke, G </w:t>
      </w:r>
      <w:r>
        <w:rPr/>
        <w:t>et al. (2014) Skin pigmentation provides evidence of convergent melanism in</w:t>
      </w:r>
      <w:r>
        <w:rPr>
          <w:spacing w:val="1"/>
        </w:rPr>
        <w:t> </w:t>
      </w:r>
      <w:r>
        <w:rPr/>
        <w:t>extinct</w:t>
      </w:r>
      <w:r>
        <w:rPr>
          <w:spacing w:val="-2"/>
        </w:rPr>
        <w:t> </w:t>
      </w:r>
      <w:r>
        <w:rPr/>
        <w:t>marine reptiles. Nature, 506, 484-488.</w:t>
      </w:r>
    </w:p>
    <w:sectPr>
      <w:pgSz w:w="12240" w:h="15840"/>
      <w:pgMar w:top="10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37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left="18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ton.ac.uk/oes/about/staff/gjd1n10.page" TargetMode="External"/><Relationship Id="rId6" Type="http://schemas.openxmlformats.org/officeDocument/2006/relationships/hyperlink" Target="http://www.southampton.ac.uk/oes/about/staff/gjd1n10.page#publication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2022-02-01T03:39:34Z</dcterms:created>
  <dcterms:modified xsi:type="dcterms:W3CDTF">2022-02-01T03:39:34Z</dcterms:modified>
</cp:coreProperties>
</file>