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94" w:rsidRPr="002715DC" w:rsidRDefault="008B5A94" w:rsidP="008B5A94">
      <w:pPr>
        <w:spacing w:after="0"/>
        <w:ind w:firstLine="6237"/>
        <w:jc w:val="center"/>
        <w:outlineLvl w:val="0"/>
        <w:rPr>
          <w:color w:val="000000"/>
          <w:shd w:val="clear" w:color="auto" w:fill="FFFFFF"/>
          <w:lang w:val="ru-RU"/>
        </w:rPr>
      </w:pPr>
      <w:bookmarkStart w:id="0" w:name="z48"/>
      <w:bookmarkStart w:id="1" w:name="_GoBack"/>
      <w:bookmarkEnd w:id="1"/>
      <w:r w:rsidRPr="002715DC">
        <w:rPr>
          <w:color w:val="000000"/>
          <w:shd w:val="clear" w:color="auto" w:fill="FFFFFF"/>
          <w:lang w:val="ru-RU"/>
        </w:rPr>
        <w:t>Приложение 1</w:t>
      </w:r>
    </w:p>
    <w:p w:rsidR="008B5A94" w:rsidRPr="002715DC" w:rsidRDefault="008B5A94" w:rsidP="008B5A94">
      <w:pPr>
        <w:spacing w:after="0"/>
        <w:ind w:firstLine="6237"/>
        <w:jc w:val="center"/>
        <w:outlineLvl w:val="0"/>
        <w:rPr>
          <w:color w:val="000000"/>
          <w:shd w:val="clear" w:color="auto" w:fill="FFFFFF"/>
          <w:lang w:val="ru-RU"/>
        </w:rPr>
      </w:pPr>
      <w:r w:rsidRPr="002715DC">
        <w:rPr>
          <w:color w:val="000000"/>
          <w:shd w:val="clear" w:color="auto" w:fill="FFFFFF"/>
          <w:lang w:val="ru-RU"/>
        </w:rPr>
        <w:t>к Правилам присвоения</w:t>
      </w:r>
    </w:p>
    <w:p w:rsidR="008B5A94" w:rsidRPr="002715DC" w:rsidRDefault="008B5A94" w:rsidP="008B5A94">
      <w:pPr>
        <w:spacing w:after="0"/>
        <w:ind w:firstLine="6237"/>
        <w:jc w:val="center"/>
        <w:outlineLvl w:val="0"/>
        <w:rPr>
          <w:color w:val="000000"/>
          <w:shd w:val="clear" w:color="auto" w:fill="FFFFFF"/>
          <w:lang w:val="ru-RU"/>
        </w:rPr>
      </w:pPr>
      <w:r w:rsidRPr="002715DC">
        <w:rPr>
          <w:color w:val="000000"/>
          <w:shd w:val="clear" w:color="auto" w:fill="FFFFFF"/>
          <w:lang w:val="ru-RU"/>
        </w:rPr>
        <w:t>ученых званий (ассоциированный</w:t>
      </w:r>
    </w:p>
    <w:p w:rsidR="008B5A94" w:rsidRPr="002715DC" w:rsidRDefault="008B5A94" w:rsidP="008B5A94">
      <w:pPr>
        <w:spacing w:after="0"/>
        <w:ind w:firstLine="6237"/>
        <w:jc w:val="center"/>
        <w:outlineLvl w:val="0"/>
        <w:rPr>
          <w:b/>
          <w:color w:val="000000"/>
          <w:lang w:val="ru-RU"/>
        </w:rPr>
      </w:pPr>
      <w:r w:rsidRPr="002715DC">
        <w:rPr>
          <w:color w:val="000000"/>
          <w:shd w:val="clear" w:color="auto" w:fill="FFFFFF"/>
          <w:lang w:val="ru-RU"/>
        </w:rPr>
        <w:t>профессор (доцент), профессор)</w:t>
      </w:r>
    </w:p>
    <w:p w:rsidR="008B5A94" w:rsidRDefault="008B5A94" w:rsidP="008B5A94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3607E8" w:rsidRPr="00C14456" w:rsidRDefault="00BB031D" w:rsidP="005A0A8F">
      <w:pPr>
        <w:spacing w:after="0" w:line="240" w:lineRule="auto"/>
        <w:jc w:val="center"/>
        <w:rPr>
          <w:sz w:val="24"/>
          <w:szCs w:val="24"/>
          <w:lang w:val="ru-RU"/>
        </w:rPr>
      </w:pPr>
      <w:r w:rsidRPr="00C14456">
        <w:rPr>
          <w:color w:val="000000"/>
          <w:sz w:val="24"/>
          <w:szCs w:val="24"/>
          <w:lang w:val="ru-RU"/>
        </w:rPr>
        <w:t>Справка</w:t>
      </w:r>
    </w:p>
    <w:p w:rsidR="00427FE8" w:rsidRPr="00C14456" w:rsidRDefault="00BB031D" w:rsidP="005A0A8F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bookmarkStart w:id="2" w:name="z49"/>
      <w:bookmarkEnd w:id="0"/>
      <w:r w:rsidRPr="00C14456">
        <w:rPr>
          <w:color w:val="000000"/>
          <w:sz w:val="24"/>
          <w:szCs w:val="24"/>
          <w:lang w:val="ru-RU"/>
        </w:rPr>
        <w:t>о соискателе ученого звания</w:t>
      </w:r>
      <w:r w:rsidR="00035812" w:rsidRPr="00C14456">
        <w:rPr>
          <w:color w:val="000000"/>
          <w:sz w:val="24"/>
          <w:szCs w:val="24"/>
          <w:lang w:val="ru-RU"/>
        </w:rPr>
        <w:t xml:space="preserve"> </w:t>
      </w:r>
      <w:r w:rsidR="00035812" w:rsidRPr="007B2995">
        <w:rPr>
          <w:color w:val="000000"/>
          <w:sz w:val="24"/>
          <w:szCs w:val="24"/>
          <w:lang w:val="ru-RU"/>
        </w:rPr>
        <w:t>ассоциированн</w:t>
      </w:r>
      <w:r w:rsidR="00191051" w:rsidRPr="007B2995">
        <w:rPr>
          <w:color w:val="000000"/>
          <w:sz w:val="24"/>
          <w:szCs w:val="24"/>
          <w:lang w:val="ru-RU"/>
        </w:rPr>
        <w:t>ого</w:t>
      </w:r>
      <w:r w:rsidR="00035812" w:rsidRPr="007B2995">
        <w:rPr>
          <w:color w:val="000000"/>
          <w:sz w:val="24"/>
          <w:szCs w:val="24"/>
          <w:lang w:val="ru-RU"/>
        </w:rPr>
        <w:t xml:space="preserve"> </w:t>
      </w:r>
      <w:r w:rsidR="0090702A" w:rsidRPr="007B2995">
        <w:rPr>
          <w:color w:val="000000"/>
          <w:sz w:val="24"/>
          <w:szCs w:val="24"/>
          <w:lang w:val="ru-RU"/>
        </w:rPr>
        <w:t>профессор</w:t>
      </w:r>
      <w:r w:rsidR="00191051" w:rsidRPr="007B2995">
        <w:rPr>
          <w:color w:val="000000"/>
          <w:sz w:val="24"/>
          <w:szCs w:val="24"/>
          <w:lang w:val="ru-RU"/>
        </w:rPr>
        <w:t>а</w:t>
      </w:r>
      <w:r w:rsidR="0090702A" w:rsidRPr="00C14456">
        <w:rPr>
          <w:color w:val="000000"/>
          <w:sz w:val="24"/>
          <w:szCs w:val="24"/>
          <w:lang w:val="ru-RU"/>
        </w:rPr>
        <w:t xml:space="preserve"> </w:t>
      </w:r>
    </w:p>
    <w:p w:rsidR="00C14456" w:rsidRDefault="00BB031D" w:rsidP="005A0A8F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C14456">
        <w:rPr>
          <w:color w:val="000000"/>
          <w:sz w:val="24"/>
          <w:szCs w:val="24"/>
          <w:lang w:val="ru-RU"/>
        </w:rPr>
        <w:t xml:space="preserve">по </w:t>
      </w:r>
      <w:r w:rsidR="007B2995" w:rsidRPr="004F3F56">
        <w:rPr>
          <w:color w:val="000000"/>
          <w:sz w:val="24"/>
          <w:szCs w:val="24"/>
          <w:lang w:val="ru-RU"/>
        </w:rPr>
        <w:t>научному направлению</w:t>
      </w:r>
      <w:r w:rsidRPr="00C14456">
        <w:rPr>
          <w:color w:val="000000"/>
          <w:sz w:val="24"/>
          <w:szCs w:val="24"/>
          <w:lang w:val="ru-RU"/>
        </w:rPr>
        <w:t xml:space="preserve"> </w:t>
      </w:r>
      <w:r w:rsidR="004F3F56" w:rsidRPr="004F3F56">
        <w:rPr>
          <w:color w:val="000000"/>
          <w:sz w:val="24"/>
          <w:szCs w:val="24"/>
          <w:lang w:val="ru-RU"/>
        </w:rPr>
        <w:t>50300</w:t>
      </w:r>
      <w:r w:rsidR="00A02602" w:rsidRPr="00C14456">
        <w:rPr>
          <w:color w:val="000000"/>
          <w:sz w:val="24"/>
          <w:szCs w:val="24"/>
          <w:lang w:val="ru-RU"/>
        </w:rPr>
        <w:t xml:space="preserve"> </w:t>
      </w:r>
      <w:r w:rsidR="00035812" w:rsidRPr="00C14456">
        <w:rPr>
          <w:color w:val="000000"/>
          <w:sz w:val="24"/>
          <w:szCs w:val="24"/>
          <w:lang w:val="ru-RU"/>
        </w:rPr>
        <w:t xml:space="preserve">– </w:t>
      </w:r>
      <w:r w:rsidR="004F3F56" w:rsidRPr="004F3F56">
        <w:rPr>
          <w:color w:val="000000"/>
          <w:sz w:val="24"/>
          <w:szCs w:val="24"/>
          <w:lang w:val="ru-RU"/>
        </w:rPr>
        <w:t xml:space="preserve">Образование (13.00. </w:t>
      </w:r>
      <w:r w:rsidR="00497C2C">
        <w:rPr>
          <w:color w:val="000000"/>
          <w:sz w:val="24"/>
          <w:szCs w:val="24"/>
          <w:lang w:val="ru-RU"/>
        </w:rPr>
        <w:t xml:space="preserve">00 </w:t>
      </w:r>
      <w:r w:rsidR="00035812" w:rsidRPr="00C14456">
        <w:rPr>
          <w:color w:val="000000"/>
          <w:sz w:val="24"/>
          <w:szCs w:val="24"/>
          <w:lang w:val="ru-RU"/>
        </w:rPr>
        <w:t>Педагогика</w:t>
      </w:r>
      <w:r w:rsidR="004F3F56" w:rsidRPr="004F3F56">
        <w:rPr>
          <w:color w:val="000000"/>
          <w:sz w:val="24"/>
          <w:szCs w:val="24"/>
          <w:lang w:val="ru-RU"/>
        </w:rPr>
        <w:t>)</w:t>
      </w:r>
      <w:r w:rsidR="00191051" w:rsidRPr="00C14456">
        <w:rPr>
          <w:color w:val="000000"/>
          <w:sz w:val="24"/>
          <w:szCs w:val="24"/>
          <w:lang w:val="ru-RU"/>
        </w:rPr>
        <w:t xml:space="preserve"> </w:t>
      </w:r>
    </w:p>
    <w:p w:rsidR="00A02602" w:rsidRPr="0071290F" w:rsidRDefault="00A02602" w:rsidP="005A0A8F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2821"/>
        <w:gridCol w:w="6953"/>
      </w:tblGrid>
      <w:tr w:rsidR="003607E8" w:rsidRPr="004F3F56" w:rsidTr="00B83182">
        <w:trPr>
          <w:trHeight w:val="485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3607E8" w:rsidRPr="004F3F56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F3F56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5A0A8F" w:rsidP="00035812">
            <w:pPr>
              <w:spacing w:after="0"/>
              <w:rPr>
                <w:sz w:val="20"/>
                <w:szCs w:val="20"/>
                <w:lang w:val="ru-RU"/>
              </w:rPr>
            </w:pPr>
            <w:r w:rsidRPr="004F3F56">
              <w:rPr>
                <w:sz w:val="20"/>
                <w:szCs w:val="20"/>
                <w:lang w:val="ru-RU"/>
              </w:rPr>
              <w:t xml:space="preserve">                        </w:t>
            </w:r>
            <w:proofErr w:type="gramStart"/>
            <w:r w:rsidR="00FA4464" w:rsidRPr="007B2995">
              <w:rPr>
                <w:sz w:val="20"/>
                <w:szCs w:val="20"/>
                <w:lang w:val="ru-RU"/>
              </w:rPr>
              <w:t>Саржанов</w:t>
            </w:r>
            <w:r w:rsidR="00035812" w:rsidRPr="007B2995">
              <w:rPr>
                <w:sz w:val="20"/>
                <w:szCs w:val="20"/>
                <w:lang w:val="ru-RU"/>
              </w:rPr>
              <w:t>а</w:t>
            </w:r>
            <w:r w:rsidR="00FA4464" w:rsidRPr="007B2995">
              <w:rPr>
                <w:sz w:val="20"/>
                <w:szCs w:val="20"/>
                <w:lang w:val="ru-RU"/>
              </w:rPr>
              <w:t xml:space="preserve"> </w:t>
            </w:r>
            <w:r w:rsidR="000C44BA" w:rsidRPr="004F3F56">
              <w:rPr>
                <w:sz w:val="20"/>
                <w:szCs w:val="20"/>
                <w:lang w:val="ru-RU"/>
              </w:rPr>
              <w:t xml:space="preserve"> </w:t>
            </w:r>
            <w:r w:rsidR="00035812" w:rsidRPr="007B2995">
              <w:rPr>
                <w:sz w:val="20"/>
                <w:szCs w:val="20"/>
                <w:lang w:val="ru-RU"/>
              </w:rPr>
              <w:t>Ғалия</w:t>
            </w:r>
            <w:proofErr w:type="gramEnd"/>
            <w:r w:rsidR="00FA4464" w:rsidRPr="007B2995">
              <w:rPr>
                <w:sz w:val="20"/>
                <w:szCs w:val="20"/>
                <w:lang w:val="ru-RU"/>
              </w:rPr>
              <w:t xml:space="preserve"> </w:t>
            </w:r>
            <w:r w:rsidR="000C44BA" w:rsidRPr="004F3F56">
              <w:rPr>
                <w:sz w:val="20"/>
                <w:szCs w:val="20"/>
                <w:lang w:val="ru-RU"/>
              </w:rPr>
              <w:t xml:space="preserve"> </w:t>
            </w:r>
            <w:r w:rsidR="00035812" w:rsidRPr="007B2995">
              <w:rPr>
                <w:sz w:val="20"/>
                <w:szCs w:val="20"/>
                <w:lang w:val="ru-RU"/>
              </w:rPr>
              <w:t>Байжұмақызы</w:t>
            </w:r>
          </w:p>
        </w:tc>
      </w:tr>
      <w:tr w:rsidR="003607E8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4F3F56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F3F56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Ученая степень (кандидата наук, доктора наук, доктора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), доктора по профилю, дата присуждения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360" w:rsidRPr="007B2995" w:rsidRDefault="00952F2A" w:rsidP="00AF618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Доктор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427FE8" w:rsidRPr="007B2995" w:rsidRDefault="00952F2A" w:rsidP="00AF618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по специальности 6</w:t>
            </w:r>
            <w:r w:rsidRPr="007B2995">
              <w:rPr>
                <w:color w:val="000000"/>
                <w:sz w:val="20"/>
                <w:szCs w:val="20"/>
              </w:rPr>
              <w:t>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010300- Педагогика и психология</w:t>
            </w:r>
          </w:p>
          <w:p w:rsidR="003607E8" w:rsidRPr="007B2995" w:rsidRDefault="00A02602" w:rsidP="00571354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="00952F2A" w:rsidRPr="007B2995">
              <w:rPr>
                <w:color w:val="000000"/>
                <w:sz w:val="20"/>
                <w:szCs w:val="20"/>
                <w:lang w:val="ru-RU"/>
              </w:rPr>
              <w:t>диплом</w:t>
            </w:r>
            <w:r w:rsidR="00571354" w:rsidRPr="007B299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952F2A" w:rsidRPr="007B299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952F2A" w:rsidRPr="007B2995">
              <w:rPr>
                <w:color w:val="000000"/>
                <w:sz w:val="20"/>
                <w:szCs w:val="20"/>
                <w:lang w:val="kk-KZ"/>
              </w:rPr>
              <w:t>ҒД</w:t>
            </w:r>
            <w:proofErr w:type="gramEnd"/>
            <w:r w:rsidR="00952F2A" w:rsidRPr="007B2995">
              <w:rPr>
                <w:color w:val="000000"/>
                <w:sz w:val="20"/>
                <w:szCs w:val="20"/>
                <w:lang w:val="kk-KZ"/>
              </w:rPr>
              <w:t>0001526, Приказ №1358 ККСОН МОН РК от 27. 12. 2016 г</w:t>
            </w:r>
            <w:r w:rsidR="008B4602" w:rsidRPr="007B2995">
              <w:rPr>
                <w:sz w:val="20"/>
                <w:szCs w:val="20"/>
                <w:lang w:val="ru-RU"/>
              </w:rPr>
              <w:t>).</w:t>
            </w:r>
          </w:p>
        </w:tc>
      </w:tr>
      <w:tr w:rsidR="003607E8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Ученое звание, дата присуждения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90702A" w:rsidP="00BA208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B2995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3607E8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Почетное звание, дата присуждения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90702A" w:rsidP="00BA208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B2995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3607E8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02" w:rsidRPr="007B2995" w:rsidRDefault="00952F2A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Доцент КарГУ имени Е.А. Букетова</w:t>
            </w:r>
          </w:p>
          <w:p w:rsidR="00ED28C7" w:rsidRPr="007B2995" w:rsidRDefault="005B2898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(приказ №</w:t>
            </w:r>
            <w:r w:rsidR="00427FE8" w:rsidRPr="007B2995">
              <w:rPr>
                <w:sz w:val="20"/>
                <w:szCs w:val="20"/>
                <w:lang w:val="ru-RU"/>
              </w:rPr>
              <w:t xml:space="preserve"> </w:t>
            </w:r>
            <w:r w:rsidR="0030358E" w:rsidRPr="007B2995">
              <w:rPr>
                <w:sz w:val="20"/>
                <w:szCs w:val="20"/>
                <w:lang w:val="ru-RU"/>
              </w:rPr>
              <w:t>408</w:t>
            </w:r>
            <w:r w:rsidR="00191051" w:rsidRPr="007B2995">
              <w:rPr>
                <w:sz w:val="20"/>
                <w:szCs w:val="20"/>
                <w:lang w:val="ru-RU"/>
              </w:rPr>
              <w:t xml:space="preserve"> лс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B2995">
              <w:rPr>
                <w:sz w:val="20"/>
                <w:szCs w:val="20"/>
                <w:lang w:val="ru-RU"/>
              </w:rPr>
              <w:t xml:space="preserve">от </w:t>
            </w:r>
            <w:r w:rsidR="00427FE8" w:rsidRPr="007B2995">
              <w:rPr>
                <w:sz w:val="20"/>
                <w:szCs w:val="20"/>
                <w:lang w:val="ru-RU"/>
              </w:rPr>
              <w:t xml:space="preserve"> </w:t>
            </w:r>
            <w:r w:rsidR="00191051" w:rsidRPr="007B2995">
              <w:rPr>
                <w:sz w:val="20"/>
                <w:szCs w:val="20"/>
                <w:lang w:val="ru-RU"/>
              </w:rPr>
              <w:t>0</w:t>
            </w:r>
            <w:r w:rsidR="0030358E" w:rsidRPr="007B2995">
              <w:rPr>
                <w:sz w:val="20"/>
                <w:szCs w:val="20"/>
                <w:lang w:val="ru-RU"/>
              </w:rPr>
              <w:t>3</w:t>
            </w:r>
            <w:proofErr w:type="gramEnd"/>
            <w:r w:rsidR="00427FE8" w:rsidRPr="007B2995">
              <w:rPr>
                <w:sz w:val="20"/>
                <w:szCs w:val="20"/>
                <w:lang w:val="ru-RU"/>
              </w:rPr>
              <w:t xml:space="preserve"> </w:t>
            </w:r>
            <w:r w:rsidR="0030358E" w:rsidRPr="007B2995">
              <w:rPr>
                <w:sz w:val="20"/>
                <w:szCs w:val="20"/>
                <w:lang w:val="ru-RU"/>
              </w:rPr>
              <w:t>октября</w:t>
            </w:r>
            <w:r w:rsidR="00427FE8" w:rsidRPr="007B2995">
              <w:rPr>
                <w:sz w:val="20"/>
                <w:szCs w:val="20"/>
                <w:lang w:val="ru-RU"/>
              </w:rPr>
              <w:t xml:space="preserve"> 201</w:t>
            </w:r>
            <w:r w:rsidR="005A3360" w:rsidRPr="007B2995">
              <w:rPr>
                <w:sz w:val="20"/>
                <w:szCs w:val="20"/>
                <w:lang w:val="ru-RU"/>
              </w:rPr>
              <w:t>7</w:t>
            </w:r>
            <w:r w:rsidRPr="007B2995">
              <w:rPr>
                <w:sz w:val="20"/>
                <w:szCs w:val="20"/>
                <w:lang w:val="ru-RU"/>
              </w:rPr>
              <w:t>)</w:t>
            </w:r>
            <w:r w:rsidR="00952F2A" w:rsidRPr="007B2995">
              <w:rPr>
                <w:sz w:val="20"/>
                <w:szCs w:val="20"/>
                <w:lang w:val="ru-RU"/>
              </w:rPr>
              <w:t>.</w:t>
            </w:r>
          </w:p>
          <w:p w:rsidR="00952F2A" w:rsidRPr="007B2995" w:rsidRDefault="00952F2A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Заведующая кафедрой </w:t>
            </w:r>
            <w:r w:rsidR="007B2995" w:rsidRPr="007B2995">
              <w:rPr>
                <w:sz w:val="20"/>
                <w:szCs w:val="20"/>
                <w:lang w:val="ru-RU"/>
              </w:rPr>
              <w:t>т</w:t>
            </w:r>
            <w:r w:rsidRPr="007B2995">
              <w:rPr>
                <w:sz w:val="20"/>
                <w:szCs w:val="20"/>
                <w:lang w:val="ru-RU"/>
              </w:rPr>
              <w:t>еории и методики иноязычной подготовки КарГУ имени Е.А. Букетова</w:t>
            </w:r>
          </w:p>
          <w:p w:rsidR="00952F2A" w:rsidRPr="007B2995" w:rsidRDefault="00952F2A" w:rsidP="00311CE1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(приказ № </w:t>
            </w:r>
            <w:r w:rsidR="0030358E" w:rsidRPr="007B2995">
              <w:rPr>
                <w:sz w:val="20"/>
                <w:szCs w:val="20"/>
                <w:lang w:val="ru-RU"/>
              </w:rPr>
              <w:t>470</w:t>
            </w:r>
            <w:r w:rsidR="00191051" w:rsidRPr="007B2995">
              <w:rPr>
                <w:sz w:val="20"/>
                <w:szCs w:val="20"/>
                <w:lang w:val="ru-RU"/>
              </w:rPr>
              <w:t>-л/с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B2995">
              <w:rPr>
                <w:sz w:val="20"/>
                <w:szCs w:val="20"/>
                <w:lang w:val="ru-RU"/>
              </w:rPr>
              <w:t xml:space="preserve">от  </w:t>
            </w:r>
            <w:r w:rsidR="00311CE1" w:rsidRPr="007B2995">
              <w:rPr>
                <w:sz w:val="20"/>
                <w:szCs w:val="20"/>
                <w:lang w:val="ru-RU"/>
              </w:rPr>
              <w:t>20</w:t>
            </w:r>
            <w:proofErr w:type="gramEnd"/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="00311CE1" w:rsidRPr="007B2995">
              <w:rPr>
                <w:sz w:val="20"/>
                <w:szCs w:val="20"/>
                <w:lang w:val="ru-RU"/>
              </w:rPr>
              <w:t>августа</w:t>
            </w:r>
            <w:r w:rsidRPr="007B2995">
              <w:rPr>
                <w:sz w:val="20"/>
                <w:szCs w:val="20"/>
                <w:lang w:val="ru-RU"/>
              </w:rPr>
              <w:t xml:space="preserve"> 20</w:t>
            </w:r>
            <w:r w:rsidR="005A3360" w:rsidRPr="007B2995">
              <w:rPr>
                <w:sz w:val="20"/>
                <w:szCs w:val="20"/>
                <w:lang w:val="ru-RU"/>
              </w:rPr>
              <w:t>19</w:t>
            </w:r>
            <w:r w:rsidRPr="007B2995">
              <w:rPr>
                <w:sz w:val="20"/>
                <w:szCs w:val="20"/>
                <w:lang w:val="ru-RU"/>
              </w:rPr>
              <w:t>).</w:t>
            </w:r>
          </w:p>
        </w:tc>
      </w:tr>
      <w:tr w:rsidR="003607E8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8C7" w:rsidRPr="007B2995" w:rsidRDefault="00C14456" w:rsidP="00C14456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Всего - 1</w:t>
            </w:r>
            <w:r w:rsidR="00311CE1" w:rsidRPr="007B2995">
              <w:rPr>
                <w:sz w:val="20"/>
                <w:szCs w:val="20"/>
                <w:lang w:val="ru-RU"/>
              </w:rPr>
              <w:t>2</w:t>
            </w:r>
            <w:r w:rsidRPr="007B2995">
              <w:rPr>
                <w:sz w:val="20"/>
                <w:szCs w:val="20"/>
                <w:lang w:val="ru-RU"/>
              </w:rPr>
              <w:t xml:space="preserve"> лет, в том числе в должности:</w:t>
            </w:r>
          </w:p>
          <w:p w:rsidR="00191051" w:rsidRPr="007B2995" w:rsidRDefault="00191051" w:rsidP="00311CE1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Заведующ</w:t>
            </w:r>
            <w:r w:rsidR="00BA208B" w:rsidRPr="007B2995">
              <w:rPr>
                <w:sz w:val="20"/>
                <w:szCs w:val="20"/>
                <w:lang w:val="ru-RU"/>
              </w:rPr>
              <w:t>е</w:t>
            </w:r>
            <w:r w:rsidR="007624C9" w:rsidRPr="007B2995">
              <w:rPr>
                <w:sz w:val="20"/>
                <w:szCs w:val="20"/>
                <w:lang w:val="ru-RU"/>
              </w:rPr>
              <w:t>й</w:t>
            </w:r>
            <w:r w:rsidRPr="007B2995">
              <w:rPr>
                <w:sz w:val="20"/>
                <w:szCs w:val="20"/>
                <w:lang w:val="ru-RU"/>
              </w:rPr>
              <w:t xml:space="preserve"> кафедрой – </w:t>
            </w:r>
            <w:r w:rsidR="00311CE1" w:rsidRPr="007B2995">
              <w:rPr>
                <w:sz w:val="20"/>
                <w:szCs w:val="20"/>
              </w:rPr>
              <w:t>4</w:t>
            </w:r>
            <w:r w:rsidRPr="007B2995">
              <w:rPr>
                <w:sz w:val="20"/>
                <w:szCs w:val="20"/>
                <w:lang w:val="ru-RU"/>
              </w:rPr>
              <w:t xml:space="preserve"> год</w:t>
            </w:r>
            <w:r w:rsidR="00BA208B" w:rsidRPr="007B2995">
              <w:rPr>
                <w:sz w:val="20"/>
                <w:szCs w:val="20"/>
                <w:lang w:val="ru-RU"/>
              </w:rPr>
              <w:t>а.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607E8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A8F" w:rsidRPr="007B2995" w:rsidRDefault="00C14456" w:rsidP="004F3F56">
            <w:pPr>
              <w:spacing w:after="0"/>
              <w:rPr>
                <w:sz w:val="20"/>
                <w:szCs w:val="20"/>
                <w:lang w:val="ru-RU"/>
              </w:rPr>
            </w:pPr>
            <w:bookmarkStart w:id="3" w:name="z50"/>
            <w:r w:rsidRPr="007B2995">
              <w:rPr>
                <w:sz w:val="20"/>
                <w:szCs w:val="20"/>
                <w:lang w:val="ru-RU"/>
              </w:rPr>
              <w:t xml:space="preserve">Всего </w:t>
            </w:r>
            <w:r w:rsidR="007624C9" w:rsidRPr="007B2995">
              <w:rPr>
                <w:sz w:val="20"/>
                <w:szCs w:val="20"/>
                <w:lang w:val="ru-RU"/>
              </w:rPr>
              <w:t>1</w:t>
            </w:r>
            <w:r w:rsidR="004F3F56" w:rsidRPr="004F3F56">
              <w:rPr>
                <w:sz w:val="20"/>
                <w:szCs w:val="20"/>
                <w:lang w:val="ru-RU"/>
              </w:rPr>
              <w:t>5</w:t>
            </w:r>
            <w:r w:rsidRPr="007B2995">
              <w:rPr>
                <w:sz w:val="20"/>
                <w:szCs w:val="20"/>
                <w:lang w:val="ru-RU"/>
              </w:rPr>
              <w:t>,</w:t>
            </w:r>
            <w:r w:rsidR="007825D6"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  <w:lang w:val="ru-RU"/>
              </w:rPr>
              <w:br/>
              <w:t xml:space="preserve">в изданиях рекомендуемых уполномоченным органом – </w:t>
            </w:r>
            <w:r w:rsidR="007624C9" w:rsidRPr="007B2995">
              <w:rPr>
                <w:b/>
                <w:sz w:val="20"/>
                <w:szCs w:val="20"/>
                <w:lang w:val="ru-RU"/>
              </w:rPr>
              <w:t>1</w:t>
            </w:r>
            <w:r w:rsidR="004F3F56" w:rsidRPr="00497C2C">
              <w:rPr>
                <w:b/>
                <w:sz w:val="20"/>
                <w:szCs w:val="20"/>
                <w:lang w:val="ru-RU"/>
              </w:rPr>
              <w:t>3</w:t>
            </w:r>
            <w:r w:rsidRPr="007B2995">
              <w:rPr>
                <w:sz w:val="20"/>
                <w:szCs w:val="20"/>
                <w:lang w:val="ru-RU"/>
              </w:rPr>
              <w:t>,</w:t>
            </w:r>
            <w:r w:rsidRPr="007B2995">
              <w:rPr>
                <w:sz w:val="20"/>
                <w:szCs w:val="20"/>
                <w:lang w:val="ru-RU"/>
              </w:rPr>
              <w:br/>
              <w:t xml:space="preserve">в научных журналах, входящих в базы компании </w:t>
            </w:r>
            <w:r w:rsidRPr="007B2995">
              <w:rPr>
                <w:sz w:val="20"/>
                <w:szCs w:val="20"/>
              </w:rPr>
              <w:t>Clarivate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Analytics</w:t>
            </w:r>
            <w:r w:rsidRPr="007B2995">
              <w:rPr>
                <w:sz w:val="20"/>
                <w:szCs w:val="20"/>
                <w:lang w:val="ru-RU"/>
              </w:rPr>
              <w:t xml:space="preserve"> (Кларивэйт Аналитикс) (</w:t>
            </w:r>
            <w:r w:rsidRPr="007B2995">
              <w:rPr>
                <w:sz w:val="20"/>
                <w:szCs w:val="20"/>
              </w:rPr>
              <w:t>Web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of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Science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Core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Collection</w:t>
            </w:r>
            <w:r w:rsidRPr="007B2995">
              <w:rPr>
                <w:sz w:val="20"/>
                <w:szCs w:val="20"/>
                <w:lang w:val="ru-RU"/>
              </w:rPr>
              <w:t xml:space="preserve">, </w:t>
            </w:r>
            <w:r w:rsidRPr="007B2995">
              <w:rPr>
                <w:sz w:val="20"/>
                <w:szCs w:val="20"/>
              </w:rPr>
              <w:t>Clarivate</w:t>
            </w: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Analytics</w:t>
            </w:r>
            <w:r w:rsidRPr="007B2995">
              <w:rPr>
                <w:sz w:val="20"/>
                <w:szCs w:val="20"/>
                <w:lang w:val="ru-RU"/>
              </w:rPr>
              <w:t xml:space="preserve"> (Вэб оф Сайнс Кор Коллекшн, Кларивэйт Аналитикс)</w:t>
            </w:r>
            <w:proofErr w:type="gramStart"/>
            <w:r w:rsidRPr="007B2995">
              <w:rPr>
                <w:sz w:val="20"/>
                <w:szCs w:val="20"/>
                <w:lang w:val="ru-RU"/>
              </w:rPr>
              <w:t>) ,</w:t>
            </w:r>
            <w:proofErr w:type="gramEnd"/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Pr="007B2995">
              <w:rPr>
                <w:sz w:val="20"/>
                <w:szCs w:val="20"/>
              </w:rPr>
              <w:t>Scopus</w:t>
            </w:r>
            <w:r w:rsidRPr="007B2995">
              <w:rPr>
                <w:sz w:val="20"/>
                <w:szCs w:val="20"/>
                <w:lang w:val="ru-RU"/>
              </w:rPr>
              <w:t xml:space="preserve"> (Скопус) или </w:t>
            </w:r>
            <w:r w:rsidRPr="007B2995">
              <w:rPr>
                <w:sz w:val="20"/>
                <w:szCs w:val="20"/>
              </w:rPr>
              <w:t>JSTOR</w:t>
            </w:r>
            <w:r w:rsidRPr="007B2995">
              <w:rPr>
                <w:sz w:val="20"/>
                <w:szCs w:val="20"/>
                <w:lang w:val="ru-RU"/>
              </w:rPr>
              <w:t xml:space="preserve"> (ДЖЕЙСТОР) – </w:t>
            </w:r>
            <w:r w:rsidR="00D914C5" w:rsidRPr="007B2995">
              <w:rPr>
                <w:b/>
                <w:sz w:val="20"/>
                <w:szCs w:val="20"/>
                <w:lang w:val="ru-RU"/>
              </w:rPr>
              <w:t>2</w:t>
            </w:r>
            <w:r w:rsidRPr="007B2995">
              <w:rPr>
                <w:sz w:val="20"/>
                <w:szCs w:val="20"/>
                <w:lang w:val="ru-RU"/>
              </w:rPr>
              <w:t>.</w:t>
            </w:r>
          </w:p>
        </w:tc>
        <w:bookmarkEnd w:id="3"/>
      </w:tr>
      <w:tr w:rsidR="003607E8" w:rsidRPr="007825D6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</w:rPr>
            </w:pPr>
            <w:r w:rsidRPr="007B29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330" w:rsidRPr="007B2995" w:rsidRDefault="0071290F" w:rsidP="007B2995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  <w:r w:rsidR="007B2995" w:rsidRPr="007B2995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Наличие 2 лиц, защитивших диссертации под руководством Саржановой Ғ.Б. и имеющих академическую степень доктора философии (</w:t>
            </w:r>
            <w:r w:rsidR="007B2995" w:rsidRPr="007B2995">
              <w:rPr>
                <w:spacing w:val="2"/>
                <w:sz w:val="20"/>
                <w:szCs w:val="20"/>
                <w:shd w:val="clear" w:color="auto" w:fill="FFFFFF"/>
              </w:rPr>
              <w:t>PhD</w:t>
            </w:r>
            <w:r w:rsidR="007B2995" w:rsidRPr="007B2995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) (допускается в качестве альтернативы согласно Правилам присвоения ученых званий (ассоциированный профессор (доцент), профессор)</w:t>
            </w:r>
          </w:p>
        </w:tc>
      </w:tr>
      <w:tr w:rsidR="003607E8" w:rsidRPr="00311CE1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BB031D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7B2995">
              <w:rPr>
                <w:color w:val="000000"/>
                <w:sz w:val="20"/>
                <w:szCs w:val="20"/>
              </w:rPr>
              <w:t>PhD</w:t>
            </w:r>
            <w:r w:rsidRPr="007B2995">
              <w:rPr>
                <w:color w:val="000000"/>
                <w:sz w:val="20"/>
                <w:szCs w:val="20"/>
                <w:lang w:val="ru-RU"/>
              </w:rPr>
              <w:t>), доктора по профилю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E8" w:rsidRPr="007B2995" w:rsidRDefault="007B2995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1. 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</w:t>
            </w:r>
            <w:r w:rsidR="00311CE1" w:rsidRPr="007B2995">
              <w:rPr>
                <w:sz w:val="20"/>
                <w:szCs w:val="20"/>
                <w:lang w:val="ru-RU"/>
              </w:rPr>
              <w:t>Джолданова Д.К.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(защитила докторскую диссертацию </w:t>
            </w:r>
            <w:r w:rsidR="00664E84" w:rsidRPr="007B2995">
              <w:rPr>
                <w:sz w:val="20"/>
                <w:szCs w:val="20"/>
                <w:lang w:val="ru-RU"/>
              </w:rPr>
              <w:t>12 ноября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202</w:t>
            </w:r>
            <w:r w:rsidR="00664E84" w:rsidRPr="007B2995">
              <w:rPr>
                <w:sz w:val="20"/>
                <w:szCs w:val="20"/>
                <w:lang w:val="ru-RU"/>
              </w:rPr>
              <w:t>2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г., диплом PHD №000</w:t>
            </w:r>
            <w:r w:rsidR="00E1109D" w:rsidRPr="007B2995">
              <w:rPr>
                <w:sz w:val="20"/>
                <w:szCs w:val="20"/>
                <w:lang w:val="ru-RU"/>
              </w:rPr>
              <w:t>24</w:t>
            </w:r>
            <w:r w:rsidR="00664E84" w:rsidRPr="007B2995">
              <w:rPr>
                <w:sz w:val="20"/>
                <w:szCs w:val="20"/>
                <w:lang w:val="ru-RU"/>
              </w:rPr>
              <w:t>637564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рег. номер </w:t>
            </w:r>
            <w:r w:rsidR="00664E84" w:rsidRPr="007B2995">
              <w:rPr>
                <w:sz w:val="20"/>
                <w:szCs w:val="20"/>
                <w:lang w:val="ru-RU"/>
              </w:rPr>
              <w:t>38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от </w:t>
            </w:r>
            <w:r w:rsidR="00664E84" w:rsidRPr="007B2995">
              <w:rPr>
                <w:sz w:val="20"/>
                <w:szCs w:val="20"/>
                <w:lang w:val="ru-RU"/>
              </w:rPr>
              <w:t>30</w:t>
            </w:r>
            <w:r w:rsidR="00AD2CDC" w:rsidRPr="007B2995">
              <w:rPr>
                <w:sz w:val="20"/>
                <w:szCs w:val="20"/>
                <w:lang w:val="ru-RU"/>
              </w:rPr>
              <w:t>.0</w:t>
            </w:r>
            <w:r w:rsidR="00664E84" w:rsidRPr="007B2995">
              <w:rPr>
                <w:sz w:val="20"/>
                <w:szCs w:val="20"/>
                <w:lang w:val="ru-RU"/>
              </w:rPr>
              <w:t>3</w:t>
            </w:r>
            <w:r w:rsidR="00AD2CDC" w:rsidRPr="007B2995">
              <w:rPr>
                <w:sz w:val="20"/>
                <w:szCs w:val="20"/>
                <w:lang w:val="ru-RU"/>
              </w:rPr>
              <w:t>.202</w:t>
            </w:r>
            <w:r w:rsidR="00E1109D" w:rsidRPr="007B2995">
              <w:rPr>
                <w:sz w:val="20"/>
                <w:szCs w:val="20"/>
                <w:lang w:val="ru-RU"/>
              </w:rPr>
              <w:t>3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г., Приказ КОКСН</w:t>
            </w:r>
            <w:r w:rsidR="00A51E5F">
              <w:rPr>
                <w:sz w:val="20"/>
                <w:szCs w:val="20"/>
                <w:lang w:val="ru-RU"/>
              </w:rPr>
              <w:t xml:space="preserve">ВО </w:t>
            </w:r>
            <w:r w:rsidR="00AD2CDC" w:rsidRPr="007B2995">
              <w:rPr>
                <w:sz w:val="20"/>
                <w:szCs w:val="20"/>
                <w:lang w:val="ru-RU"/>
              </w:rPr>
              <w:t>МН</w:t>
            </w:r>
            <w:r w:rsidR="00E1109D" w:rsidRPr="007B2995">
              <w:rPr>
                <w:sz w:val="20"/>
                <w:szCs w:val="20"/>
                <w:lang w:val="ru-RU"/>
              </w:rPr>
              <w:t>иВО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РК      № </w:t>
            </w:r>
            <w:r w:rsidR="00664E84" w:rsidRPr="007B2995">
              <w:rPr>
                <w:sz w:val="20"/>
                <w:szCs w:val="20"/>
                <w:lang w:val="ru-RU"/>
              </w:rPr>
              <w:t>21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от </w:t>
            </w:r>
            <w:r w:rsidR="00664E84" w:rsidRPr="007B2995">
              <w:rPr>
                <w:sz w:val="20"/>
                <w:szCs w:val="20"/>
                <w:lang w:val="ru-RU"/>
              </w:rPr>
              <w:t>2</w:t>
            </w:r>
            <w:r w:rsidR="00E1109D" w:rsidRPr="007B2995">
              <w:rPr>
                <w:sz w:val="20"/>
                <w:szCs w:val="20"/>
                <w:lang w:val="ru-RU"/>
              </w:rPr>
              <w:t>4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664E84" w:rsidRPr="007B2995">
              <w:rPr>
                <w:sz w:val="20"/>
                <w:szCs w:val="20"/>
                <w:lang w:val="ru-RU"/>
              </w:rPr>
              <w:t xml:space="preserve">января 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202</w:t>
            </w:r>
            <w:r w:rsidR="00E1109D" w:rsidRPr="007B2995">
              <w:rPr>
                <w:sz w:val="20"/>
                <w:szCs w:val="20"/>
                <w:lang w:val="ru-RU"/>
              </w:rPr>
              <w:t>3</w:t>
            </w:r>
            <w:proofErr w:type="gramEnd"/>
            <w:r w:rsidR="00AD2CDC" w:rsidRPr="007B2995">
              <w:rPr>
                <w:sz w:val="20"/>
                <w:szCs w:val="20"/>
                <w:lang w:val="ru-RU"/>
              </w:rPr>
              <w:t xml:space="preserve"> г.)</w:t>
            </w:r>
            <w:r w:rsidRPr="007B2995">
              <w:rPr>
                <w:sz w:val="20"/>
                <w:szCs w:val="20"/>
                <w:lang w:val="ru-RU"/>
              </w:rPr>
              <w:t>.</w:t>
            </w:r>
          </w:p>
          <w:p w:rsidR="007B2995" w:rsidRPr="007B2995" w:rsidRDefault="007B2995" w:rsidP="00AF618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11CE1" w:rsidRPr="007B2995" w:rsidRDefault="007B2995" w:rsidP="00B968A8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2. 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</w:t>
            </w:r>
            <w:r w:rsidR="00311CE1" w:rsidRPr="007B2995">
              <w:rPr>
                <w:sz w:val="20"/>
                <w:szCs w:val="20"/>
                <w:lang w:val="ru-RU"/>
              </w:rPr>
              <w:t>Смагулова Г.Ж.</w:t>
            </w:r>
            <w:r w:rsidR="00AD2CDC" w:rsidRPr="007B2995">
              <w:rPr>
                <w:sz w:val="20"/>
                <w:szCs w:val="20"/>
                <w:lang w:val="ru-RU"/>
              </w:rPr>
              <w:t xml:space="preserve"> </w:t>
            </w:r>
            <w:r w:rsidR="00B968A8" w:rsidRPr="007B2995">
              <w:rPr>
                <w:sz w:val="20"/>
                <w:szCs w:val="20"/>
                <w:lang w:val="ru-RU"/>
              </w:rPr>
              <w:t xml:space="preserve">(защитила докторскую диссертацию 21 января 2023 г., диплом PHD №00024775051 рег. номер 40 от 27.04.2023 г., Приказ </w:t>
            </w:r>
            <w:r w:rsidR="00A51E5F" w:rsidRPr="007B2995">
              <w:rPr>
                <w:sz w:val="20"/>
                <w:szCs w:val="20"/>
                <w:lang w:val="ru-RU"/>
              </w:rPr>
              <w:t>КОКСН</w:t>
            </w:r>
            <w:r w:rsidR="00A51E5F">
              <w:rPr>
                <w:sz w:val="20"/>
                <w:szCs w:val="20"/>
                <w:lang w:val="ru-RU"/>
              </w:rPr>
              <w:t>ВО</w:t>
            </w:r>
            <w:r w:rsidR="00B968A8" w:rsidRPr="007B2995">
              <w:rPr>
                <w:sz w:val="20"/>
                <w:szCs w:val="20"/>
                <w:lang w:val="ru-RU"/>
              </w:rPr>
              <w:t xml:space="preserve"> МНиВО РК    № 170 от 14 апреля 2023 г.).</w:t>
            </w:r>
          </w:p>
        </w:tc>
      </w:tr>
      <w:tr w:rsidR="0071290F" w:rsidRPr="00ED1D71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71290F" w:rsidP="00AF618B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71290F" w:rsidP="00AF618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Подготовленные под его руководством лауреаты, призеры республиканских, </w:t>
            </w:r>
            <w:r w:rsidRPr="007B2995">
              <w:rPr>
                <w:sz w:val="20"/>
                <w:szCs w:val="20"/>
                <w:lang w:val="ru-RU"/>
              </w:rPr>
              <w:lastRenderedPageBreak/>
              <w:t>международных, зарубежных конкурсов, выставок, фестивалей, премий, олимпиад.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F71" w:rsidRPr="00ED1D71" w:rsidRDefault="00B83182" w:rsidP="00ED1D71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7B2995">
              <w:rPr>
                <w:b/>
                <w:sz w:val="20"/>
                <w:szCs w:val="20"/>
                <w:lang w:val="ru-RU"/>
              </w:rPr>
              <w:lastRenderedPageBreak/>
              <w:t xml:space="preserve"> </w:t>
            </w:r>
            <w:r w:rsidR="00ED1D71" w:rsidRPr="00ED1D71">
              <w:rPr>
                <w:sz w:val="20"/>
                <w:szCs w:val="20"/>
                <w:lang w:val="ru-RU"/>
              </w:rPr>
              <w:t>1</w:t>
            </w:r>
            <w:r w:rsidR="00ED1D71" w:rsidRPr="00ED1D71">
              <w:rPr>
                <w:b/>
                <w:sz w:val="20"/>
                <w:szCs w:val="20"/>
                <w:lang w:val="ru-RU"/>
              </w:rPr>
              <w:t>.</w:t>
            </w:r>
            <w:r w:rsidR="000F0F71" w:rsidRPr="007B2995">
              <w:rPr>
                <w:b/>
                <w:sz w:val="20"/>
                <w:szCs w:val="20"/>
                <w:lang w:val="ru-RU"/>
              </w:rPr>
              <w:t xml:space="preserve"> </w:t>
            </w:r>
            <w:r w:rsidR="00A11094" w:rsidRPr="00A11094">
              <w:rPr>
                <w:sz w:val="20"/>
                <w:szCs w:val="20"/>
                <w:shd w:val="clear" w:color="auto" w:fill="FFFFFF"/>
                <w:lang w:val="ru-RU"/>
              </w:rPr>
              <w:t>Сағынтаева Ақбота – диплом 3 степени п</w:t>
            </w:r>
            <w:r w:rsidR="00A11094">
              <w:rPr>
                <w:sz w:val="20"/>
                <w:szCs w:val="20"/>
                <w:shd w:val="clear" w:color="auto" w:fill="FFFFFF"/>
                <w:lang w:val="ru-RU"/>
              </w:rPr>
              <w:t xml:space="preserve">о результатам </w:t>
            </w:r>
            <w:r w:rsidR="00ED1D71" w:rsidRPr="00ED1D71">
              <w:rPr>
                <w:sz w:val="20"/>
                <w:szCs w:val="20"/>
                <w:shd w:val="clear" w:color="auto" w:fill="FFFFFF"/>
                <w:lang w:val="ru-RU"/>
              </w:rPr>
              <w:t>Р</w:t>
            </w:r>
            <w:r w:rsidR="00A11094">
              <w:rPr>
                <w:sz w:val="20"/>
                <w:szCs w:val="20"/>
                <w:shd w:val="clear" w:color="auto" w:fill="FFFFFF"/>
                <w:lang w:val="ru-RU"/>
              </w:rPr>
              <w:t xml:space="preserve">еспубликанского </w:t>
            </w:r>
            <w:r w:rsidR="00A11094" w:rsidRPr="00A11094">
              <w:rPr>
                <w:sz w:val="20"/>
                <w:szCs w:val="20"/>
                <w:shd w:val="clear" w:color="auto" w:fill="FFFFFF"/>
                <w:lang w:val="ru-RU"/>
              </w:rPr>
              <w:t xml:space="preserve">  конкурса </w:t>
            </w:r>
            <w:r w:rsidR="00ED1D71" w:rsidRPr="00ED1D71">
              <w:rPr>
                <w:sz w:val="20"/>
                <w:szCs w:val="20"/>
                <w:shd w:val="clear" w:color="auto" w:fill="FFFFFF"/>
                <w:lang w:val="ru-RU"/>
              </w:rPr>
              <w:t>“Лучшая научно – исследовательская работа студентов высших учебных заведений республики Казахстан”, 2021 год.</w:t>
            </w:r>
          </w:p>
          <w:p w:rsidR="0071290F" w:rsidRPr="007B2995" w:rsidRDefault="00B83182" w:rsidP="00B83182">
            <w:pPr>
              <w:spacing w:after="0"/>
              <w:jc w:val="both"/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</w:pPr>
            <w:r w:rsidRPr="007B2995">
              <w:rPr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ED1D71" w:rsidRDefault="00ED1D71" w:rsidP="008C7A6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D1D71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 xml:space="preserve">2. </w:t>
            </w:r>
            <w:r w:rsidR="0034432C" w:rsidRPr="007B2995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 xml:space="preserve"> Тукаев Береке</w:t>
            </w:r>
            <w:r w:rsidR="008C7A61" w:rsidRPr="007B2995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 xml:space="preserve"> - Диплом 3 степени в </w:t>
            </w:r>
            <w:r w:rsidR="008C7A61" w:rsidRPr="007B2995">
              <w:rPr>
                <w:color w:val="000000"/>
                <w:sz w:val="20"/>
                <w:szCs w:val="20"/>
                <w:lang w:val="ru-RU"/>
              </w:rPr>
              <w:t>Республиканской предметной олимпиаде по английскому языку.</w:t>
            </w:r>
            <w:r w:rsidRPr="00ED1D71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34432C" w:rsidRPr="00ED1D71" w:rsidRDefault="00ED1D71" w:rsidP="008C7A61">
            <w:pPr>
              <w:spacing w:after="0"/>
              <w:jc w:val="both"/>
              <w:rPr>
                <w:sz w:val="20"/>
                <w:szCs w:val="20"/>
              </w:rPr>
            </w:pPr>
            <w:r w:rsidRPr="00ED1D71">
              <w:rPr>
                <w:sz w:val="20"/>
                <w:szCs w:val="20"/>
              </w:rPr>
              <w:t>3.</w:t>
            </w:r>
            <w:r w:rsidRPr="00ED1D71">
              <w:rPr>
                <w:b/>
                <w:sz w:val="20"/>
                <w:szCs w:val="20"/>
              </w:rPr>
              <w:t xml:space="preserve"> </w:t>
            </w:r>
            <w:r w:rsidRPr="007B2995">
              <w:rPr>
                <w:sz w:val="20"/>
                <w:szCs w:val="20"/>
                <w:lang w:val="ru-RU"/>
              </w:rPr>
              <w:t>Жарылкасын</w:t>
            </w:r>
            <w:r w:rsidRPr="00ED1D71">
              <w:rPr>
                <w:sz w:val="20"/>
                <w:szCs w:val="20"/>
              </w:rPr>
              <w:t xml:space="preserve"> </w:t>
            </w:r>
            <w:proofErr w:type="gramStart"/>
            <w:r w:rsidRPr="007B2995">
              <w:rPr>
                <w:sz w:val="20"/>
                <w:szCs w:val="20"/>
                <w:lang w:val="ru-RU"/>
              </w:rPr>
              <w:t>Жансая</w:t>
            </w:r>
            <w:r w:rsidRPr="00ED1D71">
              <w:rPr>
                <w:sz w:val="20"/>
                <w:szCs w:val="20"/>
              </w:rPr>
              <w:t xml:space="preserve">  -</w:t>
            </w:r>
            <w:proofErr w:type="gramEnd"/>
            <w:r w:rsidRPr="00ED1D71">
              <w:rPr>
                <w:sz w:val="20"/>
                <w:szCs w:val="20"/>
              </w:rPr>
              <w:t xml:space="preserve"> </w:t>
            </w:r>
            <w:r w:rsidRPr="007B2995">
              <w:rPr>
                <w:sz w:val="20"/>
                <w:szCs w:val="20"/>
                <w:shd w:val="clear" w:color="auto" w:fill="FFFFFF"/>
                <w:lang w:val="ru-RU"/>
              </w:rPr>
              <w:t>Диплом</w:t>
            </w:r>
            <w:r w:rsidRPr="00ED1D71">
              <w:rPr>
                <w:sz w:val="20"/>
                <w:szCs w:val="20"/>
                <w:shd w:val="clear" w:color="auto" w:fill="FFFFFF"/>
              </w:rPr>
              <w:t xml:space="preserve"> 3 </w:t>
            </w:r>
            <w:r w:rsidRPr="007B2995">
              <w:rPr>
                <w:sz w:val="20"/>
                <w:szCs w:val="20"/>
                <w:shd w:val="clear" w:color="auto" w:fill="FFFFFF"/>
                <w:lang w:val="ru-RU"/>
              </w:rPr>
              <w:t>степени</w:t>
            </w:r>
            <w:r w:rsidRPr="00ED1D7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lang w:val="ru-RU"/>
              </w:rPr>
              <w:t>в</w:t>
            </w:r>
            <w:r w:rsidRPr="00ED1D71">
              <w:rPr>
                <w:rFonts w:eastAsia="TimesNewRoman"/>
                <w:sz w:val="20"/>
                <w:szCs w:val="20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 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>Международном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>конкурсе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>научных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  <w:lang w:val="ru-RU"/>
              </w:rPr>
              <w:t>проектов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“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Science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and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Technology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”,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Ataturk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University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 xml:space="preserve">, </w:t>
            </w:r>
            <w:r w:rsidRPr="007B2995">
              <w:rPr>
                <w:rFonts w:eastAsia="TimesNewRoman"/>
                <w:sz w:val="20"/>
                <w:szCs w:val="20"/>
                <w:shd w:val="clear" w:color="auto" w:fill="FFFFFF"/>
              </w:rPr>
              <w:t>Turkey</w:t>
            </w:r>
            <w:r w:rsidRPr="00ED1D71">
              <w:rPr>
                <w:rFonts w:eastAsia="TimesNew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1290F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71290F" w:rsidP="00AF618B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71290F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C03871" w:rsidP="00BA208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B2995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71290F" w:rsidRPr="0071290F" w:rsidTr="00B83182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71290F" w:rsidP="00AF618B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B2995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90F" w:rsidRPr="007B2995" w:rsidRDefault="0071290F" w:rsidP="00AF618B">
            <w:pPr>
              <w:spacing w:after="0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182" w:rsidRPr="007B2995" w:rsidRDefault="00AD2CDC" w:rsidP="00B8318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1.</w:t>
            </w:r>
            <w:r w:rsidR="00833CE2" w:rsidRPr="007B2995">
              <w:rPr>
                <w:sz w:val="20"/>
                <w:szCs w:val="20"/>
                <w:lang w:val="ru-RU"/>
              </w:rPr>
              <w:t xml:space="preserve"> </w:t>
            </w:r>
            <w:r w:rsidR="00C03871" w:rsidRPr="007B2995">
              <w:rPr>
                <w:sz w:val="20"/>
                <w:szCs w:val="20"/>
                <w:lang w:val="ru-RU"/>
              </w:rPr>
              <w:t xml:space="preserve">Член Диссертационного Совета по специальности  </w:t>
            </w:r>
          </w:p>
          <w:p w:rsidR="0071290F" w:rsidRPr="007B2995" w:rsidRDefault="00B83182" w:rsidP="00B8318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    </w:t>
            </w:r>
            <w:r w:rsidR="00833CE2" w:rsidRPr="007B2995">
              <w:rPr>
                <w:sz w:val="20"/>
                <w:szCs w:val="20"/>
                <w:lang w:val="ru-RU"/>
              </w:rPr>
              <w:t>6</w:t>
            </w:r>
            <w:r w:rsidR="00833CE2" w:rsidRPr="007B2995">
              <w:rPr>
                <w:sz w:val="20"/>
                <w:szCs w:val="20"/>
              </w:rPr>
              <w:t>D</w:t>
            </w:r>
            <w:r w:rsidR="00833CE2" w:rsidRPr="007B2995">
              <w:rPr>
                <w:sz w:val="20"/>
                <w:szCs w:val="20"/>
                <w:lang w:val="ru-RU"/>
              </w:rPr>
              <w:t>011900</w:t>
            </w:r>
            <w:r w:rsidR="00C03871" w:rsidRPr="007B2995">
              <w:rPr>
                <w:sz w:val="20"/>
                <w:szCs w:val="20"/>
                <w:lang w:val="ru-RU"/>
              </w:rPr>
              <w:t xml:space="preserve"> Иностранный язык: два иностранных языка;</w:t>
            </w:r>
          </w:p>
          <w:p w:rsidR="00C03871" w:rsidRPr="007B2995" w:rsidRDefault="00B83182" w:rsidP="00B35B50">
            <w:pPr>
              <w:spacing w:after="0"/>
              <w:ind w:left="276" w:hanging="276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="00AD2CDC" w:rsidRPr="007B2995">
              <w:rPr>
                <w:sz w:val="20"/>
                <w:szCs w:val="20"/>
                <w:lang w:val="ru-RU"/>
              </w:rPr>
              <w:t>2.</w:t>
            </w:r>
            <w:r w:rsidR="00833CE2" w:rsidRPr="007B2995">
              <w:rPr>
                <w:sz w:val="20"/>
                <w:szCs w:val="20"/>
                <w:lang w:val="ru-RU"/>
              </w:rPr>
              <w:t xml:space="preserve"> </w:t>
            </w:r>
            <w:r w:rsidR="00311CE1" w:rsidRPr="007B2995">
              <w:rPr>
                <w:sz w:val="20"/>
                <w:szCs w:val="20"/>
                <w:lang w:val="ru-RU"/>
              </w:rPr>
              <w:t>Исполнительный редактор научных изданий Карагандинского университета имени академика Е.А. Букетова</w:t>
            </w:r>
            <w:r w:rsidR="00C03871" w:rsidRPr="007B2995">
              <w:rPr>
                <w:sz w:val="20"/>
                <w:szCs w:val="20"/>
                <w:lang w:val="ru-RU"/>
              </w:rPr>
              <w:t>;</w:t>
            </w:r>
          </w:p>
          <w:p w:rsidR="00B83182" w:rsidRPr="007B2995" w:rsidRDefault="00AD2CDC" w:rsidP="00B8318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>3.</w:t>
            </w:r>
            <w:r w:rsidR="00833CE2" w:rsidRPr="007B2995">
              <w:rPr>
                <w:sz w:val="20"/>
                <w:szCs w:val="20"/>
                <w:lang w:val="ru-RU"/>
              </w:rPr>
              <w:t xml:space="preserve"> Обладатель республиканской стипендии для молодых </w:t>
            </w:r>
          </w:p>
          <w:p w:rsidR="00833CE2" w:rsidRPr="007B2995" w:rsidRDefault="00B83182" w:rsidP="00B8318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    </w:t>
            </w:r>
            <w:r w:rsidR="00833CE2" w:rsidRPr="007B2995">
              <w:rPr>
                <w:sz w:val="20"/>
                <w:szCs w:val="20"/>
                <w:lang w:val="ru-RU"/>
              </w:rPr>
              <w:t>и талантливых ученых -2018;</w:t>
            </w:r>
          </w:p>
          <w:p w:rsidR="00833CE2" w:rsidRPr="007B2995" w:rsidRDefault="00B83182" w:rsidP="00B8318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sz w:val="20"/>
                <w:szCs w:val="20"/>
                <w:lang w:val="ru-RU"/>
              </w:rPr>
              <w:t xml:space="preserve"> </w:t>
            </w:r>
            <w:r w:rsidR="00AD2CDC" w:rsidRPr="007B2995">
              <w:rPr>
                <w:sz w:val="20"/>
                <w:szCs w:val="20"/>
                <w:lang w:val="ru-RU"/>
              </w:rPr>
              <w:t>4.</w:t>
            </w:r>
            <w:r w:rsidR="00833CE2" w:rsidRPr="007B2995">
              <w:rPr>
                <w:sz w:val="20"/>
                <w:szCs w:val="20"/>
                <w:lang w:val="ru-RU"/>
              </w:rPr>
              <w:t xml:space="preserve"> Обладатель звания «Лучший преподаватель ВУЗа-2019»</w:t>
            </w:r>
            <w:r w:rsidR="0034432C" w:rsidRPr="007B2995">
              <w:rPr>
                <w:sz w:val="20"/>
                <w:szCs w:val="20"/>
                <w:lang w:val="ru-RU"/>
              </w:rPr>
              <w:t>;</w:t>
            </w:r>
          </w:p>
          <w:p w:rsidR="0034432C" w:rsidRPr="007B2995" w:rsidRDefault="00AD2CDC" w:rsidP="0034432C">
            <w:pPr>
              <w:spacing w:after="0"/>
              <w:jc w:val="both"/>
              <w:rPr>
                <w:rFonts w:eastAsia="Arial Unicode MS"/>
                <w:sz w:val="20"/>
                <w:szCs w:val="20"/>
                <w:lang w:val="ru-RU" w:bidi="en-US"/>
              </w:rPr>
            </w:pPr>
            <w:r w:rsidRPr="007B2995">
              <w:rPr>
                <w:sz w:val="20"/>
                <w:szCs w:val="20"/>
                <w:lang w:val="ru-RU"/>
              </w:rPr>
              <w:t>5.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 Руководитель </w:t>
            </w:r>
            <w:r w:rsidR="004A717D" w:rsidRPr="007B2995">
              <w:rPr>
                <w:sz w:val="20"/>
                <w:szCs w:val="20"/>
                <w:lang w:val="ru-RU"/>
              </w:rPr>
              <w:t xml:space="preserve">научного проекта 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грантового финансирования </w:t>
            </w:r>
            <w:r w:rsidR="007B2995" w:rsidRPr="007B2995">
              <w:rPr>
                <w:sz w:val="20"/>
                <w:szCs w:val="20"/>
                <w:lang w:val="ru-RU"/>
              </w:rPr>
              <w:t xml:space="preserve">МНиВО </w:t>
            </w:r>
            <w:proofErr w:type="gramStart"/>
            <w:r w:rsidR="007B2995" w:rsidRPr="007B2995">
              <w:rPr>
                <w:sz w:val="20"/>
                <w:szCs w:val="20"/>
                <w:lang w:val="ru-RU"/>
              </w:rPr>
              <w:t>РК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 </w:t>
            </w:r>
            <w:r w:rsidR="0034432C" w:rsidRPr="007B2995">
              <w:rPr>
                <w:rFonts w:eastAsia="Arial Unicode MS"/>
                <w:sz w:val="20"/>
                <w:szCs w:val="20"/>
                <w:lang w:val="ru-RU" w:bidi="en-US"/>
              </w:rPr>
              <w:t xml:space="preserve"> AP</w:t>
            </w:r>
            <w:proofErr w:type="gramEnd"/>
            <w:r w:rsidR="0034432C" w:rsidRPr="007B2995">
              <w:rPr>
                <w:rFonts w:eastAsia="Arial Unicode MS"/>
                <w:sz w:val="20"/>
                <w:szCs w:val="20"/>
                <w:lang w:val="ru-RU" w:bidi="en-US"/>
              </w:rPr>
              <w:t>13068185 «Имплементация Smart-технологий в проектировании персональной цифровой образовательной среды педагога в условиях дистанционного обучения в ВУЗе» (2022-2024гг.);</w:t>
            </w:r>
          </w:p>
          <w:p w:rsidR="0034432C" w:rsidRPr="007B2995" w:rsidRDefault="00AD2CDC" w:rsidP="00311CE1">
            <w:pPr>
              <w:spacing w:after="0"/>
              <w:jc w:val="both"/>
              <w:rPr>
                <w:rFonts w:eastAsia="Arial Unicode MS"/>
                <w:sz w:val="20"/>
                <w:szCs w:val="20"/>
                <w:lang w:val="ru-RU" w:bidi="en-US"/>
              </w:rPr>
            </w:pPr>
            <w:r w:rsidRPr="007B2995">
              <w:rPr>
                <w:sz w:val="20"/>
                <w:szCs w:val="20"/>
                <w:lang w:val="ru-RU"/>
              </w:rPr>
              <w:t>6.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 Руководитель </w:t>
            </w:r>
            <w:r w:rsidR="004A717D" w:rsidRPr="007B2995">
              <w:rPr>
                <w:sz w:val="20"/>
                <w:szCs w:val="20"/>
                <w:lang w:val="ru-RU"/>
              </w:rPr>
              <w:t xml:space="preserve">научного проекта 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грантового финансирования </w:t>
            </w:r>
            <w:r w:rsidR="007B2995" w:rsidRPr="007B2995">
              <w:rPr>
                <w:sz w:val="20"/>
                <w:szCs w:val="20"/>
                <w:lang w:val="ru-RU"/>
              </w:rPr>
              <w:t xml:space="preserve">МНиВО </w:t>
            </w:r>
            <w:proofErr w:type="gramStart"/>
            <w:r w:rsidR="007B2995" w:rsidRPr="007B2995">
              <w:rPr>
                <w:sz w:val="20"/>
                <w:szCs w:val="20"/>
                <w:lang w:val="ru-RU"/>
              </w:rPr>
              <w:t xml:space="preserve">РК </w:t>
            </w:r>
            <w:r w:rsidR="007B2995" w:rsidRPr="007B2995">
              <w:rPr>
                <w:rFonts w:eastAsia="Arial Unicode MS"/>
                <w:sz w:val="20"/>
                <w:szCs w:val="20"/>
                <w:lang w:val="ru-RU" w:bidi="en-US"/>
              </w:rPr>
              <w:t xml:space="preserve"> </w:t>
            </w:r>
            <w:r w:rsidR="00885403" w:rsidRPr="007B2995">
              <w:rPr>
                <w:sz w:val="20"/>
                <w:szCs w:val="20"/>
              </w:rPr>
              <w:t>AP</w:t>
            </w:r>
            <w:proofErr w:type="gramEnd"/>
            <w:r w:rsidR="00885403" w:rsidRPr="007B2995">
              <w:rPr>
                <w:sz w:val="20"/>
                <w:szCs w:val="20"/>
                <w:lang w:val="ru-RU"/>
              </w:rPr>
              <w:t>14870390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 </w:t>
            </w:r>
            <w:r w:rsidR="00885403" w:rsidRPr="007B2995">
              <w:rPr>
                <w:rFonts w:eastAsia="Arial Unicode MS"/>
                <w:sz w:val="20"/>
                <w:szCs w:val="20"/>
                <w:lang w:val="ru-RU" w:bidi="en-US"/>
              </w:rPr>
              <w:t>"</w:t>
            </w:r>
            <w:r w:rsidR="0034432C" w:rsidRPr="007B2995">
              <w:rPr>
                <w:sz w:val="20"/>
                <w:szCs w:val="20"/>
                <w:lang w:val="ru-RU"/>
              </w:rPr>
              <w:t>Научно-методические основы формирования и оценивания цифровых компетенций современного педагога в условиях трансформации образования</w:t>
            </w:r>
            <w:r w:rsidR="00885403" w:rsidRPr="007B2995">
              <w:rPr>
                <w:sz w:val="20"/>
                <w:szCs w:val="20"/>
                <w:lang w:val="ru-RU"/>
              </w:rPr>
              <w:t>"</w:t>
            </w:r>
            <w:r w:rsidR="0034432C" w:rsidRPr="007B2995">
              <w:rPr>
                <w:sz w:val="20"/>
                <w:szCs w:val="20"/>
                <w:lang w:val="ru-RU"/>
              </w:rPr>
              <w:t xml:space="preserve"> </w:t>
            </w:r>
            <w:r w:rsidR="0034432C" w:rsidRPr="007B2995">
              <w:rPr>
                <w:rFonts w:eastAsia="Arial Unicode MS"/>
                <w:sz w:val="20"/>
                <w:szCs w:val="20"/>
                <w:lang w:val="ru-RU" w:bidi="en-US"/>
              </w:rPr>
              <w:t>(2022-2024гг.)</w:t>
            </w:r>
            <w:r w:rsidRPr="007B2995">
              <w:rPr>
                <w:rFonts w:eastAsia="Arial Unicode MS"/>
                <w:sz w:val="20"/>
                <w:szCs w:val="20"/>
                <w:lang w:val="ru-RU" w:bidi="en-US"/>
              </w:rPr>
              <w:t>;</w:t>
            </w:r>
          </w:p>
          <w:p w:rsidR="007B2995" w:rsidRDefault="00AD2CDC" w:rsidP="007B2995">
            <w:pPr>
              <w:spacing w:after="0"/>
              <w:jc w:val="both"/>
              <w:rPr>
                <w:rFonts w:eastAsia="Arial Unicode MS"/>
                <w:sz w:val="20"/>
                <w:szCs w:val="20"/>
                <w:lang w:bidi="en-US"/>
              </w:rPr>
            </w:pPr>
            <w:r w:rsidRPr="007B2995">
              <w:rPr>
                <w:rFonts w:eastAsia="Arial Unicode MS"/>
                <w:sz w:val="20"/>
                <w:szCs w:val="20"/>
                <w:lang w:val="ru-RU" w:bidi="en-US"/>
              </w:rPr>
              <w:t xml:space="preserve">7. Обладатель Почетной </w:t>
            </w:r>
            <w:r w:rsidR="000177D1" w:rsidRPr="007B2995">
              <w:rPr>
                <w:rFonts w:eastAsia="Arial Unicode MS"/>
                <w:sz w:val="20"/>
                <w:szCs w:val="20"/>
                <w:lang w:val="ru-RU" w:bidi="en-US"/>
              </w:rPr>
              <w:t>г</w:t>
            </w:r>
            <w:r w:rsidRPr="007B2995">
              <w:rPr>
                <w:rFonts w:eastAsia="Arial Unicode MS"/>
                <w:sz w:val="20"/>
                <w:szCs w:val="20"/>
                <w:lang w:val="ru-RU" w:bidi="en-US"/>
              </w:rPr>
              <w:t xml:space="preserve">рамоты </w:t>
            </w:r>
            <w:r w:rsidR="007B2995" w:rsidRPr="007B2995">
              <w:rPr>
                <w:rFonts w:eastAsia="Arial Unicode MS"/>
                <w:sz w:val="20"/>
                <w:szCs w:val="20"/>
                <w:lang w:val="ru-RU" w:bidi="en-US"/>
              </w:rPr>
              <w:t>М</w:t>
            </w:r>
            <w:r w:rsidR="000177D1" w:rsidRPr="007B2995">
              <w:rPr>
                <w:rFonts w:eastAsia="Arial Unicode MS"/>
                <w:sz w:val="20"/>
                <w:szCs w:val="20"/>
                <w:lang w:val="ru-RU" w:bidi="en-US"/>
              </w:rPr>
              <w:t>инистра науки и высшего образования</w:t>
            </w:r>
          </w:p>
          <w:p w:rsidR="00AD2CDC" w:rsidRPr="007B2995" w:rsidRDefault="000177D1" w:rsidP="007B299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B2995">
              <w:rPr>
                <w:rFonts w:eastAsia="Arial Unicode MS"/>
                <w:sz w:val="20"/>
                <w:szCs w:val="20"/>
                <w:lang w:val="ru-RU" w:bidi="en-US"/>
              </w:rPr>
              <w:t xml:space="preserve"> (2023 г.).</w:t>
            </w:r>
          </w:p>
        </w:tc>
      </w:tr>
    </w:tbl>
    <w:p w:rsidR="0071290F" w:rsidRDefault="0071290F">
      <w:pPr>
        <w:rPr>
          <w:sz w:val="24"/>
          <w:szCs w:val="24"/>
          <w:lang w:val="ru-RU"/>
        </w:rPr>
      </w:pPr>
    </w:p>
    <w:p w:rsidR="0071290F" w:rsidRDefault="0071290F">
      <w:pPr>
        <w:rPr>
          <w:sz w:val="24"/>
          <w:szCs w:val="24"/>
          <w:lang w:val="ru-RU"/>
        </w:rPr>
      </w:pPr>
    </w:p>
    <w:p w:rsidR="003607E8" w:rsidRPr="00885403" w:rsidRDefault="0071290F" w:rsidP="00B83182">
      <w:pPr>
        <w:jc w:val="center"/>
        <w:rPr>
          <w:sz w:val="24"/>
          <w:szCs w:val="24"/>
          <w:lang w:val="ru-RU"/>
        </w:rPr>
      </w:pPr>
      <w:r w:rsidRPr="00885403">
        <w:rPr>
          <w:sz w:val="24"/>
          <w:szCs w:val="24"/>
          <w:lang w:val="ru-RU"/>
        </w:rPr>
        <w:t>Декан факультета иностранных языков                         Тлеужанова Г.К.</w:t>
      </w:r>
      <w:bookmarkStart w:id="4" w:name="z68"/>
      <w:bookmarkEnd w:id="4"/>
    </w:p>
    <w:sectPr w:rsidR="003607E8" w:rsidRPr="00885403" w:rsidSect="008B5A94">
      <w:pgSz w:w="11907" w:h="16839" w:code="9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E8"/>
    <w:rsid w:val="00012F49"/>
    <w:rsid w:val="00016F5A"/>
    <w:rsid w:val="000177D1"/>
    <w:rsid w:val="000268F8"/>
    <w:rsid w:val="00035812"/>
    <w:rsid w:val="00041A30"/>
    <w:rsid w:val="00042845"/>
    <w:rsid w:val="000C44BA"/>
    <w:rsid w:val="000E7C57"/>
    <w:rsid w:val="000F0F71"/>
    <w:rsid w:val="001119B8"/>
    <w:rsid w:val="00161CBA"/>
    <w:rsid w:val="00191051"/>
    <w:rsid w:val="0030358E"/>
    <w:rsid w:val="003038C8"/>
    <w:rsid w:val="00303D91"/>
    <w:rsid w:val="00311CE1"/>
    <w:rsid w:val="0034432C"/>
    <w:rsid w:val="003607E8"/>
    <w:rsid w:val="00427FE8"/>
    <w:rsid w:val="0045716B"/>
    <w:rsid w:val="00472C67"/>
    <w:rsid w:val="00497C2C"/>
    <w:rsid w:val="004A5676"/>
    <w:rsid w:val="004A717D"/>
    <w:rsid w:val="004D60BD"/>
    <w:rsid w:val="004F3F56"/>
    <w:rsid w:val="004F4330"/>
    <w:rsid w:val="004F79C9"/>
    <w:rsid w:val="0055501E"/>
    <w:rsid w:val="00571354"/>
    <w:rsid w:val="00573646"/>
    <w:rsid w:val="005A0A8F"/>
    <w:rsid w:val="005A3360"/>
    <w:rsid w:val="005B2898"/>
    <w:rsid w:val="005D19BD"/>
    <w:rsid w:val="00615E4E"/>
    <w:rsid w:val="00641886"/>
    <w:rsid w:val="00650B3C"/>
    <w:rsid w:val="00664E84"/>
    <w:rsid w:val="006E374C"/>
    <w:rsid w:val="0071290F"/>
    <w:rsid w:val="007624C9"/>
    <w:rsid w:val="007825D6"/>
    <w:rsid w:val="007B2995"/>
    <w:rsid w:val="007E70D0"/>
    <w:rsid w:val="007F1631"/>
    <w:rsid w:val="00833CE2"/>
    <w:rsid w:val="00885403"/>
    <w:rsid w:val="008B4602"/>
    <w:rsid w:val="008B5A94"/>
    <w:rsid w:val="008C7A61"/>
    <w:rsid w:val="0090702A"/>
    <w:rsid w:val="00952F2A"/>
    <w:rsid w:val="009C6B29"/>
    <w:rsid w:val="00A02602"/>
    <w:rsid w:val="00A11094"/>
    <w:rsid w:val="00A51E5F"/>
    <w:rsid w:val="00AD2CDC"/>
    <w:rsid w:val="00AE7BC2"/>
    <w:rsid w:val="00AF618B"/>
    <w:rsid w:val="00B35B50"/>
    <w:rsid w:val="00B7400A"/>
    <w:rsid w:val="00B83182"/>
    <w:rsid w:val="00B96395"/>
    <w:rsid w:val="00B968A8"/>
    <w:rsid w:val="00BA208B"/>
    <w:rsid w:val="00BA3B34"/>
    <w:rsid w:val="00BB031D"/>
    <w:rsid w:val="00C03871"/>
    <w:rsid w:val="00C13BE3"/>
    <w:rsid w:val="00C14456"/>
    <w:rsid w:val="00C436E6"/>
    <w:rsid w:val="00C646E8"/>
    <w:rsid w:val="00C84498"/>
    <w:rsid w:val="00D914C5"/>
    <w:rsid w:val="00DE0FC0"/>
    <w:rsid w:val="00DF560A"/>
    <w:rsid w:val="00E1109D"/>
    <w:rsid w:val="00E143BA"/>
    <w:rsid w:val="00E42818"/>
    <w:rsid w:val="00ED1D71"/>
    <w:rsid w:val="00ED28C7"/>
    <w:rsid w:val="00EF4F09"/>
    <w:rsid w:val="00F65535"/>
    <w:rsid w:val="00FA0FDA"/>
    <w:rsid w:val="00FA4464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F7E79B-8BDA-46F7-ABB7-B052717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Revision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sz w:val="20"/>
      <w:szCs w:val="20"/>
      <w:lang w:val="x-none" w:eastAsia="x-none"/>
    </w:r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Название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sz w:val="20"/>
      <w:szCs w:val="20"/>
      <w:lang w:val="x-none" w:eastAsia="x-none"/>
    </w:r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3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BB031D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rsid w:val="008B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Omar Arman</cp:lastModifiedBy>
  <cp:revision>2</cp:revision>
  <cp:lastPrinted>2024-01-23T06:14:00Z</cp:lastPrinted>
  <dcterms:created xsi:type="dcterms:W3CDTF">2024-01-25T11:06:00Z</dcterms:created>
  <dcterms:modified xsi:type="dcterms:W3CDTF">2024-01-25T11:06:00Z</dcterms:modified>
</cp:coreProperties>
</file>