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C5" w:rsidRPr="00F201C5" w:rsidRDefault="00331D0B" w:rsidP="00C46F89">
      <w:pPr>
        <w:spacing w:after="0" w:line="240" w:lineRule="auto"/>
        <w:ind w:left="6096"/>
        <w:jc w:val="center"/>
        <w:rPr>
          <w:b/>
          <w:sz w:val="20"/>
          <w:szCs w:val="20"/>
          <w:lang w:val="ru-RU"/>
        </w:rPr>
      </w:pPr>
      <w:bookmarkStart w:id="0" w:name="z78"/>
      <w:bookmarkStart w:id="1" w:name="_GoBack"/>
      <w:bookmarkEnd w:id="1"/>
      <w:r w:rsidRPr="00F201C5">
        <w:rPr>
          <w:sz w:val="20"/>
          <w:szCs w:val="20"/>
          <w:lang w:val="ru-RU"/>
        </w:rPr>
        <w:t>Приложение 1</w:t>
      </w:r>
      <w:r w:rsidRPr="00F201C5">
        <w:rPr>
          <w:sz w:val="20"/>
          <w:szCs w:val="20"/>
          <w:lang w:val="ru-RU"/>
        </w:rPr>
        <w:br/>
        <w:t>к Правилам присвоения</w:t>
      </w:r>
      <w:r w:rsidRPr="00F201C5">
        <w:rPr>
          <w:sz w:val="20"/>
          <w:szCs w:val="20"/>
          <w:lang w:val="ru-RU"/>
        </w:rPr>
        <w:br/>
        <w:t>ученых званий (ассоциированный</w:t>
      </w:r>
      <w:r w:rsidRPr="00F201C5">
        <w:rPr>
          <w:sz w:val="20"/>
          <w:szCs w:val="20"/>
          <w:lang w:val="ru-RU"/>
        </w:rPr>
        <w:br/>
        <w:t>профессор (доцент), профессор)</w:t>
      </w:r>
    </w:p>
    <w:p w:rsidR="00526D8A" w:rsidRPr="00F201C5" w:rsidRDefault="00526D8A" w:rsidP="00C46F89">
      <w:pPr>
        <w:spacing w:after="0" w:line="240" w:lineRule="auto"/>
        <w:jc w:val="center"/>
        <w:rPr>
          <w:b/>
          <w:color w:val="FF0000"/>
          <w:sz w:val="20"/>
          <w:szCs w:val="20"/>
          <w:lang w:val="ru-RU"/>
        </w:rPr>
      </w:pPr>
    </w:p>
    <w:p w:rsidR="00A17C1F" w:rsidRPr="00F201C5" w:rsidRDefault="00A17C1F" w:rsidP="00C46F89">
      <w:pPr>
        <w:spacing w:after="0" w:line="240" w:lineRule="auto"/>
        <w:jc w:val="center"/>
        <w:rPr>
          <w:b/>
          <w:color w:val="FF0000"/>
          <w:sz w:val="20"/>
          <w:szCs w:val="20"/>
          <w:lang w:val="ru-RU"/>
        </w:rPr>
      </w:pPr>
    </w:p>
    <w:bookmarkEnd w:id="0"/>
    <w:p w:rsidR="00F201C5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>Справка</w:t>
      </w:r>
    </w:p>
    <w:p w:rsidR="00F201C5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 xml:space="preserve">о соискателе ученого звания ассоциированного профессора </w:t>
      </w:r>
    </w:p>
    <w:p w:rsidR="00F7430D" w:rsidRPr="00F201C5" w:rsidRDefault="00F201C5" w:rsidP="00F201C5">
      <w:pPr>
        <w:spacing w:after="0" w:line="240" w:lineRule="auto"/>
        <w:jc w:val="center"/>
        <w:rPr>
          <w:sz w:val="24"/>
          <w:szCs w:val="24"/>
          <w:lang w:val="ru-RU"/>
        </w:rPr>
      </w:pPr>
      <w:r w:rsidRPr="00F201C5">
        <w:rPr>
          <w:sz w:val="24"/>
          <w:szCs w:val="24"/>
          <w:lang w:val="ru-RU"/>
        </w:rPr>
        <w:t xml:space="preserve">по научному направлению </w:t>
      </w:r>
      <w:r w:rsidR="00975BBD" w:rsidRPr="00F201C5">
        <w:rPr>
          <w:sz w:val="24"/>
          <w:szCs w:val="24"/>
          <w:lang w:val="ru-RU"/>
        </w:rPr>
        <w:t xml:space="preserve"> 10200 - Физические науки</w:t>
      </w:r>
    </w:p>
    <w:p w:rsidR="009A2EE6" w:rsidRPr="00F201C5" w:rsidRDefault="009A2EE6" w:rsidP="006371FF">
      <w:pPr>
        <w:spacing w:after="0"/>
        <w:jc w:val="center"/>
        <w:rPr>
          <w:color w:val="FF0000"/>
          <w:sz w:val="20"/>
          <w:szCs w:val="20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261"/>
        <w:gridCol w:w="5528"/>
      </w:tblGrid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F201C5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Камбарова Жанар Турсыновна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 xml:space="preserve">), доктора </w:t>
            </w:r>
            <w:r w:rsidR="004A6175" w:rsidRPr="00987572">
              <w:rPr>
                <w:sz w:val="20"/>
                <w:szCs w:val="20"/>
                <w:lang w:val="ru-RU"/>
              </w:rPr>
              <w:t>по</w:t>
            </w:r>
            <w:r w:rsidRPr="00987572">
              <w:rPr>
                <w:sz w:val="20"/>
                <w:szCs w:val="20"/>
                <w:lang w:val="ru-RU"/>
              </w:rPr>
              <w:t xml:space="preserve"> профилю, дата 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1C5" w:rsidRPr="00987572" w:rsidRDefault="00F201C5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Доктор философии (PhD) специальности 6D060400-Физика, </w:t>
            </w:r>
          </w:p>
          <w:p w:rsidR="008423FB" w:rsidRPr="00987572" w:rsidRDefault="00F201C5" w:rsidP="008A21B4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(ҒД №0000112, приказ  № 529 ККСОН МОН РК от 14 марта 2013 г.)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Ученое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звание, дата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Почетное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звание, дата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987572" w:rsidRDefault="00FD3836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–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Доцент КарГУ имени Е.А. Букетова</w:t>
            </w:r>
          </w:p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(приказ № </w:t>
            </w:r>
            <w:r w:rsidR="00161496" w:rsidRPr="00987572">
              <w:rPr>
                <w:sz w:val="20"/>
                <w:szCs w:val="20"/>
                <w:lang w:val="ru-RU"/>
              </w:rPr>
              <w:t>267</w:t>
            </w:r>
            <w:r w:rsidRPr="00987572">
              <w:rPr>
                <w:sz w:val="20"/>
                <w:szCs w:val="20"/>
                <w:lang w:val="ru-RU"/>
              </w:rPr>
              <w:t xml:space="preserve"> лс от  </w:t>
            </w:r>
            <w:r w:rsidR="00161496" w:rsidRPr="00987572">
              <w:rPr>
                <w:sz w:val="20"/>
                <w:szCs w:val="20"/>
                <w:lang w:val="ru-RU"/>
              </w:rPr>
              <w:t>1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r w:rsidR="00161496" w:rsidRPr="00987572">
              <w:rPr>
                <w:sz w:val="20"/>
                <w:szCs w:val="20"/>
                <w:lang w:val="ru-RU"/>
              </w:rPr>
              <w:t>сентября 2</w:t>
            </w:r>
            <w:r w:rsidRPr="00987572">
              <w:rPr>
                <w:sz w:val="20"/>
                <w:szCs w:val="20"/>
                <w:lang w:val="ru-RU"/>
              </w:rPr>
              <w:t>01</w:t>
            </w:r>
            <w:r w:rsidR="00161496" w:rsidRPr="00987572">
              <w:rPr>
                <w:sz w:val="20"/>
                <w:szCs w:val="20"/>
                <w:lang w:val="ru-RU"/>
              </w:rPr>
              <w:t>4 г</w:t>
            </w:r>
            <w:r w:rsidRPr="00987572">
              <w:rPr>
                <w:sz w:val="20"/>
                <w:szCs w:val="20"/>
                <w:lang w:val="ru-RU"/>
              </w:rPr>
              <w:t>).</w:t>
            </w:r>
          </w:p>
          <w:p w:rsidR="001274AA" w:rsidRPr="00987572" w:rsidRDefault="001274AA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Ассоциированный п</w:t>
            </w:r>
            <w:r w:rsidR="001C0751" w:rsidRPr="00987572">
              <w:rPr>
                <w:sz w:val="20"/>
                <w:szCs w:val="20"/>
                <w:lang w:val="ru-RU"/>
              </w:rPr>
              <w:t xml:space="preserve">рофессор кафедры </w:t>
            </w:r>
            <w:r w:rsidRPr="00987572">
              <w:rPr>
                <w:sz w:val="20"/>
                <w:szCs w:val="20"/>
                <w:lang w:val="ru-RU"/>
              </w:rPr>
              <w:t>физики и нанотехнологий КарГУ имени Е.А. Букетова</w:t>
            </w:r>
          </w:p>
          <w:p w:rsidR="006371FF" w:rsidRPr="00987572" w:rsidRDefault="000B1918" w:rsidP="0016149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(п</w:t>
            </w:r>
            <w:r w:rsidR="00716899" w:rsidRPr="00987572">
              <w:rPr>
                <w:sz w:val="20"/>
                <w:szCs w:val="20"/>
                <w:lang w:val="ru-RU"/>
              </w:rPr>
              <w:t>риказ №</w:t>
            </w:r>
            <w:r w:rsidR="00161496" w:rsidRPr="00987572">
              <w:rPr>
                <w:sz w:val="20"/>
                <w:szCs w:val="20"/>
                <w:lang w:val="ru-RU"/>
              </w:rPr>
              <w:t xml:space="preserve"> 324 </w:t>
            </w:r>
            <w:r w:rsidR="008B057E" w:rsidRPr="00987572">
              <w:rPr>
                <w:sz w:val="20"/>
                <w:szCs w:val="20"/>
                <w:lang w:val="ru-RU"/>
              </w:rPr>
              <w:t>от</w:t>
            </w:r>
            <w:r w:rsidR="006C3BAB" w:rsidRPr="00987572">
              <w:rPr>
                <w:sz w:val="20"/>
                <w:szCs w:val="20"/>
                <w:lang w:val="ru-RU"/>
              </w:rPr>
              <w:t xml:space="preserve"> </w:t>
            </w:r>
            <w:r w:rsidR="00975BBD" w:rsidRPr="00987572">
              <w:rPr>
                <w:sz w:val="20"/>
                <w:szCs w:val="20"/>
                <w:lang w:val="ru-RU"/>
              </w:rPr>
              <w:t>01</w:t>
            </w:r>
            <w:r w:rsidR="00262BCC" w:rsidRPr="00987572">
              <w:rPr>
                <w:sz w:val="20"/>
                <w:szCs w:val="20"/>
                <w:lang w:val="ru-RU"/>
              </w:rPr>
              <w:t>.</w:t>
            </w:r>
            <w:r w:rsidR="00975BBD" w:rsidRPr="00987572">
              <w:rPr>
                <w:sz w:val="20"/>
                <w:szCs w:val="20"/>
                <w:lang w:val="ru-RU"/>
              </w:rPr>
              <w:t>09</w:t>
            </w:r>
            <w:r w:rsidR="00932453" w:rsidRPr="00987572">
              <w:rPr>
                <w:sz w:val="20"/>
                <w:szCs w:val="20"/>
                <w:lang w:val="ru-RU"/>
              </w:rPr>
              <w:t>.</w:t>
            </w:r>
            <w:r w:rsidR="00103678" w:rsidRPr="00987572">
              <w:rPr>
                <w:sz w:val="20"/>
                <w:szCs w:val="20"/>
                <w:lang w:val="ru-RU"/>
              </w:rPr>
              <w:t>20</w:t>
            </w:r>
            <w:r w:rsidR="00161496" w:rsidRPr="00987572">
              <w:rPr>
                <w:sz w:val="20"/>
                <w:szCs w:val="20"/>
                <w:lang w:val="ru-RU"/>
              </w:rPr>
              <w:t>21</w:t>
            </w:r>
            <w:r w:rsidR="00103678" w:rsidRPr="00987572">
              <w:rPr>
                <w:sz w:val="20"/>
                <w:szCs w:val="20"/>
                <w:lang w:val="ru-RU"/>
              </w:rPr>
              <w:t>г.</w:t>
            </w:r>
            <w:r w:rsidRPr="00987572">
              <w:rPr>
                <w:sz w:val="20"/>
                <w:szCs w:val="20"/>
                <w:lang w:val="ru-RU"/>
              </w:rPr>
              <w:t>).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987572">
            <w:pPr>
              <w:spacing w:before="20" w:after="20" w:line="240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AB4D5D">
              <w:rPr>
                <w:sz w:val="20"/>
                <w:szCs w:val="20"/>
                <w:lang w:val="ru-RU"/>
              </w:rPr>
              <w:t>Всего</w:t>
            </w:r>
            <w:r w:rsidR="001E349C" w:rsidRPr="00AB4D5D">
              <w:rPr>
                <w:sz w:val="20"/>
                <w:szCs w:val="20"/>
                <w:lang w:val="ru-RU"/>
              </w:rPr>
              <w:t xml:space="preserve"> </w:t>
            </w:r>
            <w:r w:rsidR="00714280" w:rsidRPr="00AB4D5D">
              <w:rPr>
                <w:sz w:val="20"/>
                <w:szCs w:val="20"/>
                <w:lang w:val="ru-RU"/>
              </w:rPr>
              <w:t>1</w:t>
            </w:r>
            <w:r w:rsidR="00373535" w:rsidRPr="00AB4D5D">
              <w:rPr>
                <w:sz w:val="20"/>
                <w:szCs w:val="20"/>
                <w:lang w:val="ru-RU"/>
              </w:rPr>
              <w:t>6</w:t>
            </w:r>
            <w:r w:rsidR="00CC348D" w:rsidRPr="00AB4D5D">
              <w:rPr>
                <w:sz w:val="20"/>
                <w:szCs w:val="20"/>
                <w:lang w:val="ru-RU"/>
              </w:rPr>
              <w:t xml:space="preserve"> </w:t>
            </w:r>
            <w:r w:rsidR="006A78C8" w:rsidRPr="00AB4D5D">
              <w:rPr>
                <w:sz w:val="20"/>
                <w:szCs w:val="20"/>
                <w:lang w:val="ru-RU"/>
              </w:rPr>
              <w:t>лет</w:t>
            </w:r>
            <w:r w:rsidRPr="00AB4D5D">
              <w:rPr>
                <w:sz w:val="20"/>
                <w:szCs w:val="20"/>
                <w:lang w:val="ru-RU"/>
              </w:rPr>
              <w:t>,</w:t>
            </w:r>
            <w:r w:rsidRPr="00987572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в том числе в должности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</w:t>
            </w:r>
            <w:r w:rsidR="001274AA" w:rsidRPr="00987572">
              <w:rPr>
                <w:sz w:val="20"/>
                <w:szCs w:val="20"/>
                <w:lang w:val="ru-RU"/>
              </w:rPr>
              <w:t xml:space="preserve">ассоциированного </w:t>
            </w:r>
            <w:r w:rsidR="001C0751" w:rsidRPr="00987572">
              <w:rPr>
                <w:sz w:val="20"/>
                <w:szCs w:val="20"/>
                <w:lang w:val="ru-RU"/>
              </w:rPr>
              <w:t>профессора</w:t>
            </w:r>
            <w:r w:rsidR="001274AA" w:rsidRPr="00987572">
              <w:rPr>
                <w:sz w:val="20"/>
                <w:szCs w:val="20"/>
                <w:lang w:val="ru-RU"/>
              </w:rPr>
              <w:t xml:space="preserve"> (доцента)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–</w:t>
            </w:r>
            <w:r w:rsidR="008B057E" w:rsidRPr="00987572">
              <w:rPr>
                <w:sz w:val="20"/>
                <w:szCs w:val="20"/>
                <w:lang w:val="ru-RU"/>
              </w:rPr>
              <w:t xml:space="preserve"> </w:t>
            </w:r>
            <w:r w:rsidR="00987572" w:rsidRPr="00987572">
              <w:rPr>
                <w:sz w:val="20"/>
                <w:szCs w:val="20"/>
                <w:lang w:val="ru-RU"/>
              </w:rPr>
              <w:t>10</w:t>
            </w:r>
            <w:r w:rsidR="006A78C8" w:rsidRPr="00987572">
              <w:rPr>
                <w:sz w:val="20"/>
                <w:szCs w:val="20"/>
                <w:lang w:val="ru-RU"/>
              </w:rPr>
              <w:t xml:space="preserve"> </w:t>
            </w:r>
            <w:r w:rsidR="001C0751" w:rsidRPr="00987572">
              <w:rPr>
                <w:sz w:val="20"/>
                <w:szCs w:val="20"/>
                <w:lang w:val="ru-RU"/>
              </w:rPr>
              <w:t>лет</w:t>
            </w:r>
            <w:r w:rsidR="002B22CA" w:rsidRPr="00987572">
              <w:rPr>
                <w:sz w:val="20"/>
                <w:szCs w:val="20"/>
                <w:lang w:val="ru-RU"/>
              </w:rPr>
              <w:t>.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Всего </w:t>
            </w:r>
            <w:r w:rsidR="00D50F93" w:rsidRPr="00987572">
              <w:rPr>
                <w:sz w:val="20"/>
                <w:szCs w:val="20"/>
                <w:lang w:val="ru-RU"/>
              </w:rPr>
              <w:t>–</w:t>
            </w:r>
            <w:r w:rsidR="00373535" w:rsidRPr="00987572">
              <w:rPr>
                <w:sz w:val="20"/>
                <w:szCs w:val="20"/>
                <w:lang w:val="ru-RU"/>
              </w:rPr>
              <w:t xml:space="preserve"> </w:t>
            </w:r>
            <w:r w:rsidR="008F748D" w:rsidRPr="00987572">
              <w:rPr>
                <w:sz w:val="20"/>
                <w:szCs w:val="20"/>
                <w:lang w:val="ru-RU"/>
              </w:rPr>
              <w:t>25</w:t>
            </w:r>
            <w:r w:rsidRPr="00987572">
              <w:rPr>
                <w:sz w:val="20"/>
                <w:szCs w:val="20"/>
                <w:lang w:val="ru-RU"/>
              </w:rPr>
              <w:t>,</w:t>
            </w:r>
          </w:p>
          <w:p w:rsidR="006371FF" w:rsidRPr="00987572" w:rsidRDefault="00631E4E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в изданиях,</w:t>
            </w:r>
            <w:r w:rsidR="006371FF" w:rsidRPr="00987572">
              <w:rPr>
                <w:sz w:val="20"/>
                <w:szCs w:val="20"/>
                <w:lang w:val="ru-RU"/>
              </w:rPr>
              <w:t xml:space="preserve"> рекомендуемых уполномоченным органом</w:t>
            </w:r>
            <w:r w:rsidR="00111911" w:rsidRPr="00987572">
              <w:rPr>
                <w:sz w:val="20"/>
                <w:szCs w:val="20"/>
                <w:lang w:val="ru-RU"/>
              </w:rPr>
              <w:t xml:space="preserve"> </w:t>
            </w:r>
            <w:r w:rsidR="00D50F93" w:rsidRPr="00987572">
              <w:rPr>
                <w:sz w:val="20"/>
                <w:szCs w:val="20"/>
                <w:lang w:val="ru-RU"/>
              </w:rPr>
              <w:t xml:space="preserve">– </w:t>
            </w:r>
            <w:r w:rsidR="008F748D" w:rsidRPr="00987572">
              <w:rPr>
                <w:sz w:val="20"/>
                <w:szCs w:val="20"/>
                <w:lang w:val="ru-RU"/>
              </w:rPr>
              <w:t>15</w:t>
            </w:r>
            <w:r w:rsidR="006371FF" w:rsidRPr="00987572">
              <w:rPr>
                <w:sz w:val="20"/>
                <w:szCs w:val="20"/>
                <w:lang w:val="ru-RU"/>
              </w:rPr>
              <w:t>,</w:t>
            </w:r>
          </w:p>
          <w:p w:rsidR="00517A85" w:rsidRPr="00987572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r w:rsidRPr="00987572">
              <w:rPr>
                <w:sz w:val="20"/>
                <w:szCs w:val="20"/>
              </w:rPr>
              <w:t>Clarivate</w:t>
            </w:r>
            <w:r w:rsidR="00E718CF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Analytics</w:t>
            </w:r>
            <w:r w:rsidRPr="00987572">
              <w:rPr>
                <w:sz w:val="20"/>
                <w:szCs w:val="20"/>
                <w:lang w:val="ru-RU"/>
              </w:rPr>
              <w:t xml:space="preserve"> (Кларивэйт</w:t>
            </w:r>
            <w:r w:rsidR="00E718CF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Аналитикс) (</w:t>
            </w:r>
            <w:r w:rsidRPr="00987572">
              <w:rPr>
                <w:sz w:val="20"/>
                <w:szCs w:val="20"/>
              </w:rPr>
              <w:t>Web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of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Science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Core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Collection</w:t>
            </w:r>
            <w:r w:rsidRPr="00987572">
              <w:rPr>
                <w:sz w:val="20"/>
                <w:szCs w:val="20"/>
                <w:lang w:val="ru-RU"/>
              </w:rPr>
              <w:t xml:space="preserve">, </w:t>
            </w:r>
            <w:r w:rsidRPr="00987572">
              <w:rPr>
                <w:sz w:val="20"/>
                <w:szCs w:val="20"/>
              </w:rPr>
              <w:t>Clarivate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Analytics</w:t>
            </w:r>
            <w:r w:rsidRPr="00987572">
              <w:rPr>
                <w:sz w:val="20"/>
                <w:szCs w:val="20"/>
                <w:lang w:val="ru-RU"/>
              </w:rPr>
              <w:t xml:space="preserve"> (Вэб оф Сайнс Кор </w:t>
            </w:r>
            <w:r w:rsidR="002B67C5" w:rsidRPr="00987572">
              <w:rPr>
                <w:sz w:val="20"/>
                <w:szCs w:val="20"/>
                <w:lang w:val="ru-RU"/>
              </w:rPr>
              <w:t>Коллекшн, Кларивэйт</w:t>
            </w:r>
            <w:r w:rsidR="002B22CA" w:rsidRPr="00987572">
              <w:rPr>
                <w:sz w:val="20"/>
                <w:szCs w:val="20"/>
                <w:lang w:val="ru-RU"/>
              </w:rPr>
              <w:t xml:space="preserve"> </w:t>
            </w:r>
            <w:r w:rsidR="002B67C5" w:rsidRPr="00987572">
              <w:rPr>
                <w:sz w:val="20"/>
                <w:szCs w:val="20"/>
                <w:lang w:val="ru-RU"/>
              </w:rPr>
              <w:t>Аналитикс))</w:t>
            </w:r>
            <w:r w:rsidRPr="00987572">
              <w:rPr>
                <w:sz w:val="20"/>
                <w:szCs w:val="20"/>
                <w:lang w:val="ru-RU"/>
              </w:rPr>
              <w:t xml:space="preserve">, </w:t>
            </w:r>
            <w:r w:rsidRPr="00987572">
              <w:rPr>
                <w:sz w:val="20"/>
                <w:szCs w:val="20"/>
              </w:rPr>
              <w:t>Scopus</w:t>
            </w:r>
            <w:r w:rsidRPr="00987572">
              <w:rPr>
                <w:sz w:val="20"/>
                <w:szCs w:val="20"/>
                <w:lang w:val="ru-RU"/>
              </w:rPr>
              <w:t xml:space="preserve"> (Скопус) или </w:t>
            </w:r>
            <w:r w:rsidRPr="00987572">
              <w:rPr>
                <w:sz w:val="20"/>
                <w:szCs w:val="20"/>
              </w:rPr>
              <w:t>JSTOR</w:t>
            </w:r>
            <w:r w:rsidRPr="00987572">
              <w:rPr>
                <w:sz w:val="20"/>
                <w:szCs w:val="20"/>
                <w:lang w:val="ru-RU"/>
              </w:rPr>
              <w:t xml:space="preserve"> (ДЖЕЙСТОР) </w:t>
            </w:r>
            <w:r w:rsidR="00D50F93" w:rsidRPr="00987572">
              <w:rPr>
                <w:sz w:val="20"/>
                <w:szCs w:val="20"/>
                <w:lang w:val="ru-RU"/>
              </w:rPr>
              <w:t xml:space="preserve">– </w:t>
            </w:r>
            <w:r w:rsidR="00373535" w:rsidRPr="00987572">
              <w:rPr>
                <w:sz w:val="20"/>
                <w:szCs w:val="20"/>
                <w:lang w:val="ru-RU"/>
              </w:rPr>
              <w:t>2</w:t>
            </w:r>
            <w:r w:rsidR="00517A85" w:rsidRPr="00987572">
              <w:rPr>
                <w:sz w:val="20"/>
                <w:szCs w:val="20"/>
                <w:lang w:val="ru-RU"/>
              </w:rPr>
              <w:t xml:space="preserve">, </w:t>
            </w:r>
          </w:p>
          <w:p w:rsidR="006371FF" w:rsidRPr="00987572" w:rsidRDefault="00517A85" w:rsidP="008F748D">
            <w:pPr>
              <w:spacing w:before="20" w:after="20" w:line="240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авто</w:t>
            </w:r>
            <w:r w:rsidR="00373535" w:rsidRPr="00987572">
              <w:rPr>
                <w:sz w:val="20"/>
                <w:szCs w:val="20"/>
                <w:lang w:val="ru-RU"/>
              </w:rPr>
              <w:t xml:space="preserve">рские свидетельства, патенты – </w:t>
            </w:r>
            <w:r w:rsidR="008F748D" w:rsidRPr="00987572">
              <w:rPr>
                <w:sz w:val="20"/>
                <w:szCs w:val="20"/>
                <w:lang w:val="ru-RU"/>
              </w:rPr>
              <w:t>8.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987572" w:rsidRDefault="006371FF" w:rsidP="003C1ACF">
            <w:pPr>
              <w:spacing w:after="0" w:line="240" w:lineRule="auto"/>
              <w:ind w:left="113" w:right="11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34" w:rsidRPr="00B67DD3" w:rsidRDefault="00987572" w:rsidP="00024256">
            <w:pPr>
              <w:spacing w:before="20" w:after="2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731734" w:rsidRPr="00987572">
              <w:rPr>
                <w:b/>
                <w:sz w:val="20"/>
                <w:szCs w:val="20"/>
                <w:lang w:val="ru-RU"/>
              </w:rPr>
              <w:t>монографи</w:t>
            </w:r>
            <w:r>
              <w:rPr>
                <w:b/>
                <w:sz w:val="20"/>
                <w:szCs w:val="20"/>
                <w:lang w:val="kk-KZ"/>
              </w:rPr>
              <w:t>я</w:t>
            </w:r>
            <w:r w:rsidRPr="00B67DD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ru-RU"/>
              </w:rPr>
              <w:t>единоличная</w:t>
            </w:r>
            <w:r w:rsidR="00731734" w:rsidRPr="00B67DD3">
              <w:rPr>
                <w:b/>
                <w:sz w:val="20"/>
                <w:szCs w:val="20"/>
              </w:rPr>
              <w:t>):</w:t>
            </w:r>
          </w:p>
          <w:p w:rsidR="00731734" w:rsidRPr="00987572" w:rsidRDefault="00731734" w:rsidP="0098757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87572">
              <w:rPr>
                <w:sz w:val="20"/>
                <w:szCs w:val="20"/>
              </w:rPr>
              <w:t>1.</w:t>
            </w:r>
            <w:r w:rsidR="006D42BB" w:rsidRPr="00987572">
              <w:rPr>
                <w:sz w:val="20"/>
                <w:szCs w:val="20"/>
              </w:rPr>
              <w:t xml:space="preserve"> </w:t>
            </w:r>
            <w:r w:rsidRPr="00987572">
              <w:rPr>
                <w:sz w:val="20"/>
                <w:szCs w:val="20"/>
                <w:lang w:val="kk-KZ"/>
              </w:rPr>
              <w:t>Design of electrostatic energy analyzers. - Karaganda: Poligrafist,  2023. -  123 p.</w:t>
            </w:r>
            <w:r w:rsidR="00D81021" w:rsidRPr="00987572">
              <w:rPr>
                <w:sz w:val="20"/>
                <w:szCs w:val="20"/>
                <w:lang w:val="kk-KZ"/>
              </w:rPr>
              <w:t xml:space="preserve"> </w:t>
            </w:r>
            <w:r w:rsidRPr="00987572">
              <w:rPr>
                <w:sz w:val="20"/>
                <w:szCs w:val="20"/>
                <w:lang w:val="kk-KZ"/>
              </w:rPr>
              <w:t>ISBN 978-601-362-164-7</w:t>
            </w:r>
          </w:p>
          <w:p w:rsidR="00D81021" w:rsidRPr="00987572" w:rsidRDefault="00D81021" w:rsidP="00731734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987572" w:rsidRPr="00987572" w:rsidRDefault="00987572" w:rsidP="00987572">
            <w:pPr>
              <w:spacing w:before="20" w:after="2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6D42BB" w:rsidRPr="00987572" w:rsidRDefault="006D42BB" w:rsidP="00D81021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987572" w:rsidRDefault="002B22CA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22CA" w:rsidRPr="00987572" w:rsidRDefault="002B22CA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987572">
              <w:rPr>
                <w:sz w:val="20"/>
                <w:szCs w:val="20"/>
              </w:rPr>
              <w:t>PhD</w:t>
            </w:r>
            <w:r w:rsidRPr="00987572">
              <w:rPr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2A91" w:rsidRPr="00987572" w:rsidRDefault="00322A91" w:rsidP="00CE1797">
            <w:pPr>
              <w:pStyle w:val="a4"/>
              <w:ind w:left="113" w:right="113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201C5" w:rsidRPr="00F5199E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4B50" w:rsidRPr="00987572" w:rsidRDefault="00B84B50" w:rsidP="00B84B50">
            <w:pPr>
              <w:pStyle w:val="a4"/>
              <w:tabs>
                <w:tab w:val="left" w:pos="442"/>
              </w:tabs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987572">
              <w:rPr>
                <w:b/>
                <w:bCs/>
                <w:sz w:val="20"/>
                <w:szCs w:val="20"/>
              </w:rPr>
              <w:t>На республиканском уровне:</w:t>
            </w:r>
          </w:p>
          <w:p w:rsidR="00B97AEC" w:rsidRPr="00987572" w:rsidRDefault="00B97AEC" w:rsidP="00B97AE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1) Васильева К.И. – Диплом II степени за достигнутые успехи в научной работе и активное участие в Республиканской студенческой научной конференции «Вклад молодежной науки в реализацию Стратегии «Казахс</w:t>
            </w:r>
            <w:r w:rsidR="00F5199E">
              <w:rPr>
                <w:sz w:val="20"/>
                <w:szCs w:val="20"/>
                <w:lang w:val="ru-RU"/>
              </w:rPr>
              <w:t xml:space="preserve">тан-2050» (11-12 апреля 2019г.). </w:t>
            </w:r>
            <w:r w:rsidRPr="00987572">
              <w:rPr>
                <w:sz w:val="20"/>
                <w:szCs w:val="20"/>
                <w:lang w:val="ru-RU"/>
              </w:rPr>
              <w:t xml:space="preserve">Карагандинский государственный технический </w:t>
            </w:r>
            <w:r w:rsidRPr="00987572">
              <w:rPr>
                <w:sz w:val="20"/>
                <w:szCs w:val="20"/>
                <w:lang w:val="ru-RU"/>
              </w:rPr>
              <w:lastRenderedPageBreak/>
              <w:t xml:space="preserve">университет, г.Караганда. </w:t>
            </w:r>
          </w:p>
          <w:p w:rsidR="00B97AEC" w:rsidRPr="00987572" w:rsidRDefault="00B97AEC" w:rsidP="00B97AE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2) Сейдуалы Х.Б. – Диплом победителя Республиканского  конкурса на лучшую научную работу студентов  по естественным, техническим и гуманитарным наукам.  Фонд Первого Президента РК, Совет молодых ученых. 2019 г.</w:t>
            </w:r>
          </w:p>
          <w:p w:rsidR="00B97AEC" w:rsidRPr="00987572" w:rsidRDefault="00B97AEC" w:rsidP="00B97AEC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594C54" w:rsidRPr="00987572" w:rsidRDefault="00B97AEC" w:rsidP="00B97AE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b/>
                <w:sz w:val="20"/>
                <w:szCs w:val="20"/>
                <w:lang w:val="ru-RU"/>
              </w:rPr>
              <w:t>Н</w:t>
            </w:r>
            <w:r w:rsidR="00594C54" w:rsidRPr="00987572">
              <w:rPr>
                <w:b/>
                <w:sz w:val="20"/>
                <w:szCs w:val="20"/>
                <w:lang w:val="ru-RU"/>
              </w:rPr>
              <w:t>а международном уровне</w:t>
            </w:r>
            <w:r w:rsidR="00594C54" w:rsidRPr="00987572">
              <w:rPr>
                <w:sz w:val="20"/>
                <w:szCs w:val="20"/>
                <w:lang w:val="ru-RU"/>
              </w:rPr>
              <w:t xml:space="preserve"> </w:t>
            </w:r>
          </w:p>
          <w:p w:rsidR="00F5199E" w:rsidRDefault="00594C54" w:rsidP="00594C54">
            <w:pPr>
              <w:spacing w:after="0" w:line="240" w:lineRule="auto"/>
              <w:ind w:left="57"/>
              <w:jc w:val="both"/>
              <w:rPr>
                <w:sz w:val="20"/>
                <w:szCs w:val="20"/>
                <w:lang w:val="kk-KZ"/>
              </w:rPr>
            </w:pPr>
            <w:r w:rsidRPr="00987572">
              <w:rPr>
                <w:sz w:val="20"/>
                <w:szCs w:val="20"/>
                <w:lang w:val="ru-RU"/>
              </w:rPr>
              <w:t>1)</w:t>
            </w:r>
            <w:r w:rsidRPr="00987572">
              <w:rPr>
                <w:sz w:val="20"/>
                <w:szCs w:val="20"/>
                <w:lang w:val="kk-KZ"/>
              </w:rPr>
              <w:t xml:space="preserve"> Жанбирбаева П.А. – Диплом </w:t>
            </w:r>
            <w:r w:rsidRPr="00987572">
              <w:rPr>
                <w:sz w:val="20"/>
                <w:szCs w:val="20"/>
              </w:rPr>
              <w:t>II</w:t>
            </w:r>
            <w:r w:rsidRPr="00987572">
              <w:rPr>
                <w:sz w:val="20"/>
                <w:szCs w:val="20"/>
                <w:lang w:val="kk-KZ"/>
              </w:rPr>
              <w:t xml:space="preserve"> степени за активное участие в </w:t>
            </w:r>
            <w:r w:rsidRPr="00987572">
              <w:rPr>
                <w:sz w:val="20"/>
                <w:szCs w:val="20"/>
              </w:rPr>
              <w:t>VI</w:t>
            </w:r>
            <w:r w:rsidRPr="00987572">
              <w:rPr>
                <w:sz w:val="20"/>
                <w:szCs w:val="20"/>
                <w:lang w:val="ru-RU"/>
              </w:rPr>
              <w:t xml:space="preserve"> М</w:t>
            </w:r>
            <w:r w:rsidRPr="00987572">
              <w:rPr>
                <w:sz w:val="20"/>
                <w:szCs w:val="20"/>
                <w:lang w:val="kk-KZ"/>
              </w:rPr>
              <w:t xml:space="preserve">еждународной  научно-практической конференции </w:t>
            </w:r>
            <w:r w:rsidRPr="00987572">
              <w:rPr>
                <w:sz w:val="20"/>
                <w:szCs w:val="20"/>
                <w:lang w:val="ru-RU"/>
              </w:rPr>
              <w:t>«Молодежь и наука-2019», посвященной “</w:t>
            </w:r>
            <w:r w:rsidRPr="00987572">
              <w:rPr>
                <w:sz w:val="20"/>
                <w:szCs w:val="20"/>
              </w:rPr>
              <w:t>Jastar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jyly</w:t>
            </w:r>
            <w:r w:rsidRPr="00987572">
              <w:rPr>
                <w:sz w:val="20"/>
                <w:szCs w:val="20"/>
                <w:lang w:val="ru-RU"/>
              </w:rPr>
              <w:t>”</w:t>
            </w:r>
            <w:r w:rsidRPr="00987572">
              <w:rPr>
                <w:sz w:val="20"/>
                <w:szCs w:val="20"/>
                <w:lang w:val="kk-KZ"/>
              </w:rPr>
              <w:t xml:space="preserve"> (12 апреля 2019 г.)</w:t>
            </w:r>
            <w:r w:rsidRPr="00987572">
              <w:rPr>
                <w:sz w:val="20"/>
                <w:szCs w:val="20"/>
                <w:lang w:val="ru-RU"/>
              </w:rPr>
              <w:t>, Северо-Казахстанский государственный университет им.М.Козыбаева, г.</w:t>
            </w:r>
            <w:r w:rsidRPr="00987572">
              <w:rPr>
                <w:sz w:val="20"/>
                <w:szCs w:val="20"/>
                <w:lang w:val="kk-KZ"/>
              </w:rPr>
              <w:t xml:space="preserve">Петропавловск. </w:t>
            </w:r>
          </w:p>
          <w:p w:rsidR="00594C54" w:rsidRPr="00987572" w:rsidRDefault="00594C54" w:rsidP="00594C54">
            <w:pPr>
              <w:spacing w:after="0" w:line="240" w:lineRule="auto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kk-KZ"/>
              </w:rPr>
              <w:t>2</w:t>
            </w:r>
            <w:r w:rsidRPr="00987572">
              <w:rPr>
                <w:sz w:val="20"/>
                <w:szCs w:val="20"/>
                <w:lang w:val="ru-RU"/>
              </w:rPr>
              <w:t xml:space="preserve">) </w:t>
            </w:r>
            <w:r w:rsidRPr="00987572">
              <w:rPr>
                <w:sz w:val="20"/>
                <w:szCs w:val="20"/>
                <w:lang w:val="kk-KZ"/>
              </w:rPr>
              <w:t>Васильева К.И. – Диплом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II</w:t>
            </w:r>
            <w:r w:rsidRPr="00987572">
              <w:rPr>
                <w:sz w:val="20"/>
                <w:szCs w:val="20"/>
                <w:lang w:val="kk-KZ"/>
              </w:rPr>
              <w:t xml:space="preserve"> степени за занятое призовое место в </w:t>
            </w:r>
            <w:r w:rsidRPr="00987572">
              <w:rPr>
                <w:sz w:val="20"/>
                <w:szCs w:val="20"/>
              </w:rPr>
              <w:t>XV</w:t>
            </w:r>
            <w:r w:rsidRPr="00987572">
              <w:rPr>
                <w:sz w:val="20"/>
                <w:szCs w:val="20"/>
                <w:lang w:val="kk-KZ"/>
              </w:rPr>
              <w:t xml:space="preserve"> Международной научной конференция студентов, магистрантов и молодых ученых </w:t>
            </w:r>
            <w:r w:rsidRPr="00987572">
              <w:rPr>
                <w:sz w:val="20"/>
                <w:szCs w:val="20"/>
                <w:lang w:val="ru-RU"/>
              </w:rPr>
              <w:t>«Ломоносов-2019» (16-17 апреля, 2019), Казахстанский филиал МГУ им</w:t>
            </w:r>
            <w:r w:rsidR="00F5199E">
              <w:rPr>
                <w:sz w:val="20"/>
                <w:szCs w:val="20"/>
                <w:lang w:val="ru-RU"/>
              </w:rPr>
              <w:t>. М.В. Ломоносова, г.Нур-Султан.</w:t>
            </w:r>
          </w:p>
          <w:p w:rsidR="00594C54" w:rsidRPr="00987572" w:rsidRDefault="00594C54" w:rsidP="00F5199E">
            <w:pPr>
              <w:pStyle w:val="a4"/>
              <w:tabs>
                <w:tab w:val="left" w:pos="442"/>
              </w:tabs>
              <w:ind w:left="57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3)</w:t>
            </w:r>
            <w:r w:rsidRPr="00987572">
              <w:rPr>
                <w:sz w:val="20"/>
                <w:szCs w:val="20"/>
                <w:lang w:val="kk-KZ"/>
              </w:rPr>
              <w:t xml:space="preserve"> Жанбирбаева П.А. – Диплом</w:t>
            </w:r>
            <w:r w:rsidRPr="00987572">
              <w:rPr>
                <w:sz w:val="20"/>
                <w:szCs w:val="20"/>
              </w:rPr>
              <w:t xml:space="preserve"> II</w:t>
            </w:r>
            <w:r w:rsidRPr="00987572">
              <w:rPr>
                <w:sz w:val="20"/>
                <w:szCs w:val="20"/>
                <w:lang w:val="kk-KZ"/>
              </w:rPr>
              <w:t xml:space="preserve"> степени за занятое призовое место в </w:t>
            </w:r>
            <w:r w:rsidRPr="00987572">
              <w:rPr>
                <w:sz w:val="20"/>
                <w:szCs w:val="20"/>
              </w:rPr>
              <w:t>XV</w:t>
            </w:r>
            <w:r w:rsidRPr="00987572">
              <w:rPr>
                <w:sz w:val="20"/>
                <w:szCs w:val="20"/>
                <w:lang w:val="kk-KZ"/>
              </w:rPr>
              <w:t xml:space="preserve"> Международной научной конференция  студентов, магистрантов и молодых ученых </w:t>
            </w:r>
            <w:r w:rsidRPr="00987572">
              <w:rPr>
                <w:sz w:val="20"/>
                <w:szCs w:val="20"/>
              </w:rPr>
              <w:t>«Ломоносов-2019» (16-17 апреля 2019</w:t>
            </w:r>
            <w:r w:rsidR="00F5199E">
              <w:rPr>
                <w:sz w:val="20"/>
                <w:szCs w:val="20"/>
                <w:lang w:val="kk-KZ"/>
              </w:rPr>
              <w:t xml:space="preserve"> г.</w:t>
            </w:r>
            <w:r w:rsidRPr="00987572">
              <w:rPr>
                <w:sz w:val="20"/>
                <w:szCs w:val="20"/>
              </w:rPr>
              <w:t>), Казахстанский филиал МГУ им. М.В. Ломоносова, г.Нур-Султан.</w:t>
            </w:r>
          </w:p>
        </w:tc>
      </w:tr>
      <w:tr w:rsidR="00F201C5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1976" w:rsidRPr="00987572" w:rsidRDefault="00166C3B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–</w:t>
            </w:r>
          </w:p>
        </w:tc>
      </w:tr>
      <w:tr w:rsidR="00181976" w:rsidRPr="00987572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976" w:rsidRPr="00987572" w:rsidRDefault="0018197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Дополнительная</w:t>
            </w:r>
            <w:r w:rsidRPr="00987572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</w:rPr>
              <w:t>информация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AEC" w:rsidRPr="00987572" w:rsidRDefault="00A12B16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1.</w:t>
            </w:r>
            <w:r w:rsidR="008A61A5" w:rsidRPr="00987572">
              <w:rPr>
                <w:sz w:val="20"/>
                <w:szCs w:val="20"/>
                <w:lang w:val="ru-RU"/>
              </w:rPr>
              <w:t xml:space="preserve"> </w:t>
            </w:r>
            <w:r w:rsidR="00B97AEC" w:rsidRPr="00987572">
              <w:rPr>
                <w:sz w:val="20"/>
                <w:szCs w:val="20"/>
                <w:lang w:val="ru-RU"/>
              </w:rPr>
              <w:t>Лауреат премии Фонда Первого Президента Республики Казахстан – Лидера Нации за лучшие исследования и достижения в области науки и техники, 2014 г.</w:t>
            </w:r>
          </w:p>
          <w:p w:rsidR="008A21B4" w:rsidRPr="00987572" w:rsidRDefault="00B97AEC" w:rsidP="008A21B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 xml:space="preserve">2. 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Обладатель </w:t>
            </w:r>
            <w:r w:rsidR="00D741D8" w:rsidRPr="00987572">
              <w:rPr>
                <w:sz w:val="20"/>
                <w:szCs w:val="20"/>
                <w:lang w:val="ru-RU"/>
              </w:rPr>
              <w:t>гранта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 «Лучший </w:t>
            </w:r>
            <w:r w:rsidR="00D741D8" w:rsidRPr="00987572">
              <w:rPr>
                <w:sz w:val="20"/>
                <w:szCs w:val="20"/>
                <w:lang w:val="ru-RU"/>
              </w:rPr>
              <w:t>преподаватель ВУЗ</w:t>
            </w:r>
            <w:r w:rsidR="00B721AB" w:rsidRPr="00987572">
              <w:rPr>
                <w:sz w:val="20"/>
                <w:szCs w:val="20"/>
                <w:lang w:val="ru-RU"/>
              </w:rPr>
              <w:t>а</w:t>
            </w:r>
            <w:r w:rsidR="00D741D8" w:rsidRPr="00987572">
              <w:rPr>
                <w:sz w:val="20"/>
                <w:szCs w:val="20"/>
                <w:lang w:val="ru-RU"/>
              </w:rPr>
              <w:t xml:space="preserve"> –</w:t>
            </w:r>
            <w:r w:rsidR="00B67DD3">
              <w:rPr>
                <w:sz w:val="20"/>
                <w:szCs w:val="20"/>
                <w:lang w:val="ru-RU"/>
              </w:rPr>
              <w:t xml:space="preserve"> 2019</w:t>
            </w:r>
            <w:r w:rsidR="005A3CB8" w:rsidRPr="00987572">
              <w:rPr>
                <w:sz w:val="20"/>
                <w:szCs w:val="20"/>
                <w:lang w:val="ru-RU"/>
              </w:rPr>
              <w:t>»</w:t>
            </w:r>
            <w:r w:rsidR="00D741D8" w:rsidRPr="00987572">
              <w:rPr>
                <w:sz w:val="20"/>
                <w:szCs w:val="20"/>
                <w:lang w:val="ru-RU"/>
              </w:rPr>
              <w:t>.</w:t>
            </w:r>
            <w:r w:rsidR="005A3CB8" w:rsidRPr="00987572">
              <w:rPr>
                <w:sz w:val="20"/>
                <w:szCs w:val="20"/>
                <w:lang w:val="ru-RU"/>
              </w:rPr>
              <w:t xml:space="preserve"> </w:t>
            </w:r>
          </w:p>
          <w:p w:rsidR="008A21B4" w:rsidRPr="00987572" w:rsidRDefault="008A21B4" w:rsidP="008A21B4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3. Обладатель ежегодной университетской именной премии имени д.п.н., профессора К. М. Арынгазина (2019 г.);</w:t>
            </w:r>
          </w:p>
          <w:p w:rsidR="00607F3D" w:rsidRPr="00987572" w:rsidRDefault="008A21B4" w:rsidP="003C1ACF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4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. Благодарственное письмо Министра </w:t>
            </w:r>
            <w:r w:rsidR="00987572" w:rsidRPr="00987572">
              <w:rPr>
                <w:sz w:val="20"/>
                <w:szCs w:val="20"/>
                <w:lang w:val="ru-RU"/>
              </w:rPr>
              <w:t xml:space="preserve">науки и высшего </w:t>
            </w:r>
            <w:r w:rsidR="00607F3D" w:rsidRPr="00987572">
              <w:rPr>
                <w:sz w:val="20"/>
                <w:szCs w:val="20"/>
                <w:lang w:val="ru-RU"/>
              </w:rPr>
              <w:t>образования за вклад в развитие системы образования в Республике Казахстан (202</w:t>
            </w:r>
            <w:r w:rsidR="00B97AEC" w:rsidRPr="00987572">
              <w:rPr>
                <w:sz w:val="20"/>
                <w:szCs w:val="20"/>
                <w:lang w:val="ru-RU"/>
              </w:rPr>
              <w:t>2</w:t>
            </w:r>
            <w:r w:rsidR="00607F3D" w:rsidRPr="00987572">
              <w:rPr>
                <w:sz w:val="20"/>
                <w:szCs w:val="20"/>
                <w:lang w:val="ru-RU"/>
              </w:rPr>
              <w:t xml:space="preserve"> г.).</w:t>
            </w:r>
          </w:p>
          <w:p w:rsidR="007F3EFB" w:rsidRPr="00987572" w:rsidRDefault="008A21B4" w:rsidP="00A2235E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5</w:t>
            </w:r>
            <w:r w:rsidR="00A12B16" w:rsidRPr="00987572">
              <w:rPr>
                <w:sz w:val="20"/>
                <w:szCs w:val="20"/>
                <w:lang w:val="ru-RU"/>
              </w:rPr>
              <w:t xml:space="preserve">. Руководитель </w:t>
            </w:r>
            <w:r w:rsidR="00A2235E" w:rsidRPr="00987572">
              <w:rPr>
                <w:sz w:val="20"/>
                <w:szCs w:val="20"/>
                <w:lang w:val="ru-RU"/>
              </w:rPr>
              <w:t xml:space="preserve"> </w:t>
            </w:r>
            <w:r w:rsidR="00342427" w:rsidRPr="00987572">
              <w:rPr>
                <w:sz w:val="20"/>
                <w:szCs w:val="20"/>
                <w:lang w:val="ru-RU"/>
              </w:rPr>
              <w:t>научн</w:t>
            </w:r>
            <w:r w:rsidR="00A2235E" w:rsidRPr="00987572">
              <w:rPr>
                <w:sz w:val="20"/>
                <w:szCs w:val="20"/>
                <w:lang w:val="ru-RU"/>
              </w:rPr>
              <w:t>ого проекта для молодых ученых, финансируемого</w:t>
            </w:r>
            <w:r w:rsidR="00342427" w:rsidRPr="00987572">
              <w:rPr>
                <w:sz w:val="20"/>
                <w:szCs w:val="20"/>
                <w:lang w:val="ru-RU"/>
              </w:rPr>
              <w:t xml:space="preserve"> Комитетом науки МН</w:t>
            </w:r>
            <w:r w:rsidR="0065636B" w:rsidRPr="00987572">
              <w:rPr>
                <w:sz w:val="20"/>
                <w:szCs w:val="20"/>
                <w:lang w:val="ru-RU"/>
              </w:rPr>
              <w:t>и</w:t>
            </w:r>
            <w:r w:rsidR="00342427" w:rsidRPr="00987572">
              <w:rPr>
                <w:sz w:val="20"/>
                <w:szCs w:val="20"/>
                <w:lang w:val="ru-RU"/>
              </w:rPr>
              <w:t>ВО РК</w:t>
            </w:r>
            <w:r w:rsidR="00C85C0E" w:rsidRPr="00987572">
              <w:rPr>
                <w:sz w:val="20"/>
                <w:szCs w:val="20"/>
                <w:lang w:val="ru-RU"/>
              </w:rPr>
              <w:t>:</w:t>
            </w:r>
            <w:r w:rsidR="00A2235E" w:rsidRPr="00987572">
              <w:rPr>
                <w:sz w:val="20"/>
                <w:szCs w:val="20"/>
                <w:lang w:val="ru-RU"/>
              </w:rPr>
              <w:t xml:space="preserve"> </w:t>
            </w:r>
            <w:r w:rsidR="001E349C" w:rsidRPr="00987572">
              <w:rPr>
                <w:sz w:val="20"/>
                <w:szCs w:val="20"/>
                <w:lang w:val="ru-RU"/>
              </w:rPr>
              <w:t xml:space="preserve"> </w:t>
            </w:r>
            <w:r w:rsidR="00A2235E" w:rsidRPr="00987572">
              <w:rPr>
                <w:sz w:val="20"/>
                <w:szCs w:val="20"/>
                <w:lang w:val="ru-RU"/>
              </w:rPr>
              <w:t>ИРН AP09058188</w:t>
            </w:r>
            <w:r w:rsidR="00027465" w:rsidRPr="00987572">
              <w:rPr>
                <w:sz w:val="20"/>
                <w:szCs w:val="20"/>
                <w:lang w:val="ru-RU"/>
              </w:rPr>
              <w:t xml:space="preserve"> «</w:t>
            </w:r>
            <w:r w:rsidR="00A2235E" w:rsidRPr="00987572">
              <w:rPr>
                <w:sz w:val="20"/>
                <w:szCs w:val="20"/>
                <w:lang w:val="ru-RU"/>
              </w:rPr>
              <w:t>Разработка электростатического энергоанализатора для исследования корпускулярных потоков в космическом пространстве</w:t>
            </w:r>
            <w:r w:rsidR="00027465" w:rsidRPr="00987572">
              <w:rPr>
                <w:sz w:val="20"/>
                <w:szCs w:val="20"/>
                <w:lang w:val="ru-RU"/>
              </w:rPr>
              <w:t>» (202</w:t>
            </w:r>
            <w:r w:rsidR="00A2235E" w:rsidRPr="00987572">
              <w:rPr>
                <w:sz w:val="20"/>
                <w:szCs w:val="20"/>
                <w:lang w:val="ru-RU"/>
              </w:rPr>
              <w:t>1</w:t>
            </w:r>
            <w:r w:rsidR="00027465" w:rsidRPr="00987572">
              <w:rPr>
                <w:sz w:val="20"/>
                <w:szCs w:val="20"/>
                <w:lang w:val="ru-RU"/>
              </w:rPr>
              <w:t>-202</w:t>
            </w:r>
            <w:r w:rsidR="00A2235E" w:rsidRPr="00987572">
              <w:rPr>
                <w:sz w:val="20"/>
                <w:szCs w:val="20"/>
                <w:lang w:val="ru-RU"/>
              </w:rPr>
              <w:t>3</w:t>
            </w:r>
            <w:r w:rsidR="00027465" w:rsidRPr="00987572">
              <w:rPr>
                <w:sz w:val="20"/>
                <w:szCs w:val="20"/>
                <w:lang w:val="ru-RU"/>
              </w:rPr>
              <w:t xml:space="preserve"> гг.)</w:t>
            </w:r>
            <w:r w:rsidR="007F3EFB" w:rsidRPr="00987572">
              <w:rPr>
                <w:sz w:val="20"/>
                <w:szCs w:val="20"/>
                <w:lang w:val="ru-RU"/>
              </w:rPr>
              <w:t>;</w:t>
            </w:r>
          </w:p>
          <w:p w:rsidR="00FA47AC" w:rsidRPr="00987572" w:rsidRDefault="00FA47AC" w:rsidP="00A2235E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87572">
              <w:rPr>
                <w:sz w:val="20"/>
                <w:szCs w:val="20"/>
                <w:lang w:val="ru-RU"/>
              </w:rPr>
              <w:t>6.</w:t>
            </w:r>
            <w:r w:rsidR="00AB4D5D">
              <w:rPr>
                <w:sz w:val="20"/>
                <w:szCs w:val="20"/>
                <w:lang w:val="ru-RU"/>
              </w:rPr>
              <w:t xml:space="preserve"> </w:t>
            </w:r>
            <w:r w:rsidRPr="00987572">
              <w:rPr>
                <w:sz w:val="20"/>
                <w:szCs w:val="20"/>
                <w:lang w:val="ru-RU"/>
              </w:rPr>
              <w:t>Исполнитель грантового проекта 0815/ГФ4 «Расчет новых схем анализаторов энергий вторичных электронов с улучшенными характеристиками» (2015-2017 гг.)</w:t>
            </w:r>
          </w:p>
          <w:p w:rsidR="00181976" w:rsidRPr="00987572" w:rsidRDefault="008A21B4" w:rsidP="00A2235E">
            <w:pPr>
              <w:tabs>
                <w:tab w:val="left" w:pos="28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>6</w:t>
            </w:r>
            <w:r w:rsidR="00A2235E" w:rsidRPr="00987572">
              <w:rPr>
                <w:sz w:val="20"/>
                <w:szCs w:val="20"/>
              </w:rPr>
              <w:t xml:space="preserve">. </w:t>
            </w:r>
            <w:r w:rsidR="00075F63" w:rsidRPr="00987572">
              <w:rPr>
                <w:sz w:val="20"/>
                <w:szCs w:val="20"/>
              </w:rPr>
              <w:t xml:space="preserve">h-index: </w:t>
            </w:r>
            <w:r w:rsidR="00B67DD3">
              <w:rPr>
                <w:sz w:val="20"/>
                <w:szCs w:val="20"/>
                <w:lang w:val="ru-RU"/>
              </w:rPr>
              <w:t>5</w:t>
            </w:r>
            <w:r w:rsidR="00075F63" w:rsidRPr="00987572">
              <w:rPr>
                <w:sz w:val="20"/>
                <w:szCs w:val="20"/>
              </w:rPr>
              <w:t xml:space="preserve"> </w:t>
            </w:r>
            <w:r w:rsidR="00F71557" w:rsidRPr="00987572">
              <w:rPr>
                <w:sz w:val="20"/>
                <w:szCs w:val="20"/>
              </w:rPr>
              <w:t>(</w:t>
            </w:r>
            <w:r w:rsidR="009A3E3E" w:rsidRPr="00987572">
              <w:rPr>
                <w:sz w:val="20"/>
                <w:szCs w:val="20"/>
              </w:rPr>
              <w:t>Scopus</w:t>
            </w:r>
            <w:r w:rsidR="00F71557" w:rsidRPr="00987572">
              <w:rPr>
                <w:sz w:val="20"/>
                <w:szCs w:val="20"/>
              </w:rPr>
              <w:t>)</w:t>
            </w:r>
            <w:r w:rsidR="00F42555" w:rsidRPr="00987572">
              <w:rPr>
                <w:sz w:val="20"/>
                <w:szCs w:val="20"/>
              </w:rPr>
              <w:t>;</w:t>
            </w:r>
          </w:p>
          <w:p w:rsidR="00F71557" w:rsidRPr="00987572" w:rsidRDefault="00027465" w:rsidP="00D07451">
            <w:pPr>
              <w:spacing w:after="0"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987572">
              <w:rPr>
                <w:sz w:val="20"/>
                <w:szCs w:val="20"/>
              </w:rPr>
              <w:t xml:space="preserve">h-index: </w:t>
            </w:r>
            <w:r w:rsidR="00D07451" w:rsidRPr="00987572">
              <w:rPr>
                <w:sz w:val="20"/>
                <w:szCs w:val="20"/>
              </w:rPr>
              <w:t>2</w:t>
            </w:r>
            <w:r w:rsidR="00F71557" w:rsidRPr="00987572">
              <w:rPr>
                <w:sz w:val="20"/>
                <w:szCs w:val="20"/>
              </w:rPr>
              <w:t xml:space="preserve"> (</w:t>
            </w:r>
            <w:r w:rsidR="009A3E3E" w:rsidRPr="00987572">
              <w:rPr>
                <w:sz w:val="20"/>
                <w:szCs w:val="20"/>
              </w:rPr>
              <w:t>Clarivate Analytics)</w:t>
            </w:r>
            <w:r w:rsidR="00F42555" w:rsidRPr="00987572">
              <w:rPr>
                <w:sz w:val="20"/>
                <w:szCs w:val="20"/>
              </w:rPr>
              <w:t>.</w:t>
            </w:r>
          </w:p>
        </w:tc>
      </w:tr>
    </w:tbl>
    <w:p w:rsidR="00DB132A" w:rsidRPr="00F201C5" w:rsidRDefault="00DB132A" w:rsidP="00DB132A">
      <w:pPr>
        <w:pStyle w:val="disclaimer"/>
        <w:spacing w:after="0" w:line="240" w:lineRule="auto"/>
        <w:jc w:val="left"/>
        <w:rPr>
          <w:color w:val="FF0000"/>
          <w:sz w:val="20"/>
          <w:szCs w:val="20"/>
        </w:rPr>
      </w:pPr>
    </w:p>
    <w:p w:rsidR="00517A85" w:rsidRPr="00A2235E" w:rsidRDefault="00517A85" w:rsidP="00CC348D">
      <w:pPr>
        <w:spacing w:after="0" w:line="240" w:lineRule="auto"/>
        <w:ind w:firstLine="709"/>
        <w:rPr>
          <w:color w:val="FF0000"/>
          <w:sz w:val="24"/>
          <w:szCs w:val="24"/>
        </w:rPr>
      </w:pPr>
    </w:p>
    <w:p w:rsidR="00845407" w:rsidRPr="00F835D7" w:rsidRDefault="00CC348D" w:rsidP="00CC348D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835D7">
        <w:rPr>
          <w:sz w:val="24"/>
          <w:szCs w:val="24"/>
          <w:lang w:val="ru-RU"/>
        </w:rPr>
        <w:t>Декан физико-технического факультета</w:t>
      </w:r>
      <w:r w:rsidR="0054045E" w:rsidRPr="00F835D7">
        <w:rPr>
          <w:sz w:val="24"/>
          <w:szCs w:val="24"/>
          <w:lang w:val="ru-RU"/>
        </w:rPr>
        <w:tab/>
      </w:r>
      <w:r w:rsidR="0054045E" w:rsidRPr="00F835D7">
        <w:rPr>
          <w:sz w:val="24"/>
          <w:szCs w:val="24"/>
          <w:lang w:val="ru-RU"/>
        </w:rPr>
        <w:tab/>
      </w:r>
      <w:r w:rsidR="0054045E" w:rsidRPr="00F835D7">
        <w:rPr>
          <w:sz w:val="24"/>
          <w:szCs w:val="24"/>
          <w:lang w:val="ru-RU"/>
        </w:rPr>
        <w:tab/>
      </w:r>
      <w:r w:rsidR="0054045E" w:rsidRPr="00F835D7">
        <w:rPr>
          <w:sz w:val="24"/>
          <w:szCs w:val="24"/>
          <w:lang w:val="ru-RU"/>
        </w:rPr>
        <w:tab/>
      </w:r>
      <w:r w:rsidRPr="00F835D7">
        <w:rPr>
          <w:sz w:val="24"/>
          <w:szCs w:val="24"/>
          <w:lang w:val="ru-RU"/>
        </w:rPr>
        <w:t>Зейниденов А.К</w:t>
      </w:r>
      <w:r w:rsidR="0054045E" w:rsidRPr="00F835D7">
        <w:rPr>
          <w:sz w:val="24"/>
          <w:szCs w:val="24"/>
          <w:lang w:val="ru-RU"/>
        </w:rPr>
        <w:t>.</w:t>
      </w:r>
    </w:p>
    <w:sectPr w:rsidR="00845407" w:rsidRPr="00F835D7" w:rsidSect="003004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>
    <w:nsid w:val="0DC15B89"/>
    <w:multiLevelType w:val="hybridMultilevel"/>
    <w:tmpl w:val="D73EE582"/>
    <w:lvl w:ilvl="0" w:tplc="BC00EC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A40A7"/>
    <w:multiLevelType w:val="hybridMultilevel"/>
    <w:tmpl w:val="3FA87F60"/>
    <w:lvl w:ilvl="0" w:tplc="217A9EDA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>
    <w:nsid w:val="19475FFA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22902041"/>
    <w:multiLevelType w:val="hybridMultilevel"/>
    <w:tmpl w:val="A4A4B4CA"/>
    <w:lvl w:ilvl="0" w:tplc="CBD2BFA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5">
    <w:nsid w:val="2FB20A20"/>
    <w:multiLevelType w:val="hybridMultilevel"/>
    <w:tmpl w:val="A1EC49A6"/>
    <w:lvl w:ilvl="0" w:tplc="E634F16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3E383187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7">
    <w:nsid w:val="568F7EE9"/>
    <w:multiLevelType w:val="hybridMultilevel"/>
    <w:tmpl w:val="0756E672"/>
    <w:lvl w:ilvl="0" w:tplc="EBD87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9">
    <w:nsid w:val="5A7E50AD"/>
    <w:multiLevelType w:val="hybridMultilevel"/>
    <w:tmpl w:val="37D8B4A4"/>
    <w:lvl w:ilvl="0" w:tplc="6414D4B8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0">
    <w:nsid w:val="70D32B7D"/>
    <w:multiLevelType w:val="hybridMultilevel"/>
    <w:tmpl w:val="3DD0A852"/>
    <w:lvl w:ilvl="0" w:tplc="0419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>
    <w:nsid w:val="7914557B"/>
    <w:multiLevelType w:val="hybridMultilevel"/>
    <w:tmpl w:val="7AC0A63E"/>
    <w:lvl w:ilvl="0" w:tplc="43B4C0E4">
      <w:start w:val="4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1343"/>
    <w:rsid w:val="000179E6"/>
    <w:rsid w:val="00024256"/>
    <w:rsid w:val="00027465"/>
    <w:rsid w:val="00040E59"/>
    <w:rsid w:val="00043640"/>
    <w:rsid w:val="000557CA"/>
    <w:rsid w:val="00075F63"/>
    <w:rsid w:val="000839A4"/>
    <w:rsid w:val="0009312F"/>
    <w:rsid w:val="000A1526"/>
    <w:rsid w:val="000B1918"/>
    <w:rsid w:val="000D4F26"/>
    <w:rsid w:val="0010219D"/>
    <w:rsid w:val="00103678"/>
    <w:rsid w:val="00111911"/>
    <w:rsid w:val="00116EF9"/>
    <w:rsid w:val="001274AA"/>
    <w:rsid w:val="00141D21"/>
    <w:rsid w:val="00143A57"/>
    <w:rsid w:val="00157CA2"/>
    <w:rsid w:val="00161496"/>
    <w:rsid w:val="00164B6D"/>
    <w:rsid w:val="00166C3B"/>
    <w:rsid w:val="00173265"/>
    <w:rsid w:val="00180D93"/>
    <w:rsid w:val="00181976"/>
    <w:rsid w:val="00183E1C"/>
    <w:rsid w:val="00185FA4"/>
    <w:rsid w:val="001874ED"/>
    <w:rsid w:val="001A3E52"/>
    <w:rsid w:val="001A7605"/>
    <w:rsid w:val="001C0751"/>
    <w:rsid w:val="001D0BB8"/>
    <w:rsid w:val="001D25B2"/>
    <w:rsid w:val="001E349C"/>
    <w:rsid w:val="001E3DDD"/>
    <w:rsid w:val="001F2323"/>
    <w:rsid w:val="001F2A1A"/>
    <w:rsid w:val="001F51DA"/>
    <w:rsid w:val="00204A0F"/>
    <w:rsid w:val="002119BA"/>
    <w:rsid w:val="00232CE6"/>
    <w:rsid w:val="002443E6"/>
    <w:rsid w:val="002579F1"/>
    <w:rsid w:val="00262BCC"/>
    <w:rsid w:val="00267733"/>
    <w:rsid w:val="00273E85"/>
    <w:rsid w:val="002807DF"/>
    <w:rsid w:val="00283579"/>
    <w:rsid w:val="002A7AD1"/>
    <w:rsid w:val="002B22CA"/>
    <w:rsid w:val="002B2F35"/>
    <w:rsid w:val="002B67C5"/>
    <w:rsid w:val="002B6890"/>
    <w:rsid w:val="002D03CD"/>
    <w:rsid w:val="002D53FB"/>
    <w:rsid w:val="002D73D0"/>
    <w:rsid w:val="002D7D5C"/>
    <w:rsid w:val="002E10CE"/>
    <w:rsid w:val="002E5437"/>
    <w:rsid w:val="002E7A1B"/>
    <w:rsid w:val="002F1109"/>
    <w:rsid w:val="002F5718"/>
    <w:rsid w:val="0030048C"/>
    <w:rsid w:val="00316DDF"/>
    <w:rsid w:val="00322A91"/>
    <w:rsid w:val="00323567"/>
    <w:rsid w:val="00331D0B"/>
    <w:rsid w:val="00341034"/>
    <w:rsid w:val="00342427"/>
    <w:rsid w:val="003436F6"/>
    <w:rsid w:val="00347388"/>
    <w:rsid w:val="0036269B"/>
    <w:rsid w:val="00373535"/>
    <w:rsid w:val="0038166B"/>
    <w:rsid w:val="003A6E94"/>
    <w:rsid w:val="003C0941"/>
    <w:rsid w:val="003C1ACF"/>
    <w:rsid w:val="003E2D11"/>
    <w:rsid w:val="003E5ACC"/>
    <w:rsid w:val="00406AB7"/>
    <w:rsid w:val="00423B1A"/>
    <w:rsid w:val="00426AE3"/>
    <w:rsid w:val="00437682"/>
    <w:rsid w:val="004416E8"/>
    <w:rsid w:val="004479B5"/>
    <w:rsid w:val="004567E7"/>
    <w:rsid w:val="004571D7"/>
    <w:rsid w:val="00473586"/>
    <w:rsid w:val="004A1CEC"/>
    <w:rsid w:val="004A6175"/>
    <w:rsid w:val="004B27AD"/>
    <w:rsid w:val="004B7997"/>
    <w:rsid w:val="004C0505"/>
    <w:rsid w:val="004D4EF4"/>
    <w:rsid w:val="004E55D5"/>
    <w:rsid w:val="004E5DAC"/>
    <w:rsid w:val="00517A85"/>
    <w:rsid w:val="00526D8A"/>
    <w:rsid w:val="00527012"/>
    <w:rsid w:val="0054045E"/>
    <w:rsid w:val="00547345"/>
    <w:rsid w:val="0055491F"/>
    <w:rsid w:val="00573187"/>
    <w:rsid w:val="00575182"/>
    <w:rsid w:val="00576DF8"/>
    <w:rsid w:val="00594C54"/>
    <w:rsid w:val="005A3CB8"/>
    <w:rsid w:val="005A7A0A"/>
    <w:rsid w:val="005B0C73"/>
    <w:rsid w:val="005C0817"/>
    <w:rsid w:val="005D341F"/>
    <w:rsid w:val="005D7A2A"/>
    <w:rsid w:val="00607F3D"/>
    <w:rsid w:val="00611705"/>
    <w:rsid w:val="00613DCF"/>
    <w:rsid w:val="00625438"/>
    <w:rsid w:val="00626102"/>
    <w:rsid w:val="006276E5"/>
    <w:rsid w:val="00631E4E"/>
    <w:rsid w:val="0063324C"/>
    <w:rsid w:val="006332F1"/>
    <w:rsid w:val="006352BA"/>
    <w:rsid w:val="006371FF"/>
    <w:rsid w:val="0065636B"/>
    <w:rsid w:val="006629A2"/>
    <w:rsid w:val="00667CAD"/>
    <w:rsid w:val="006849A1"/>
    <w:rsid w:val="006911D4"/>
    <w:rsid w:val="006A01BE"/>
    <w:rsid w:val="006A6BCD"/>
    <w:rsid w:val="006A78C8"/>
    <w:rsid w:val="006B1485"/>
    <w:rsid w:val="006B1FB2"/>
    <w:rsid w:val="006C3BAB"/>
    <w:rsid w:val="006D42BB"/>
    <w:rsid w:val="006E618E"/>
    <w:rsid w:val="006E7417"/>
    <w:rsid w:val="006F1A20"/>
    <w:rsid w:val="00714280"/>
    <w:rsid w:val="00716899"/>
    <w:rsid w:val="00716B90"/>
    <w:rsid w:val="00720051"/>
    <w:rsid w:val="00720A61"/>
    <w:rsid w:val="00731734"/>
    <w:rsid w:val="00750EE4"/>
    <w:rsid w:val="00763A26"/>
    <w:rsid w:val="00763DA8"/>
    <w:rsid w:val="00764F52"/>
    <w:rsid w:val="00767C4F"/>
    <w:rsid w:val="0078400C"/>
    <w:rsid w:val="00796E68"/>
    <w:rsid w:val="007A1F80"/>
    <w:rsid w:val="007B1C55"/>
    <w:rsid w:val="007B39C7"/>
    <w:rsid w:val="007C3D66"/>
    <w:rsid w:val="007E1D65"/>
    <w:rsid w:val="007E281D"/>
    <w:rsid w:val="007E4D4A"/>
    <w:rsid w:val="007F3EFB"/>
    <w:rsid w:val="008113F3"/>
    <w:rsid w:val="00813C6C"/>
    <w:rsid w:val="00837C7E"/>
    <w:rsid w:val="008423FB"/>
    <w:rsid w:val="00843D1C"/>
    <w:rsid w:val="00845407"/>
    <w:rsid w:val="00865672"/>
    <w:rsid w:val="00884974"/>
    <w:rsid w:val="00887D65"/>
    <w:rsid w:val="00894B59"/>
    <w:rsid w:val="008A21B4"/>
    <w:rsid w:val="008A2887"/>
    <w:rsid w:val="008A2FD5"/>
    <w:rsid w:val="008A61A5"/>
    <w:rsid w:val="008A6866"/>
    <w:rsid w:val="008B057E"/>
    <w:rsid w:val="008C425F"/>
    <w:rsid w:val="008D24D3"/>
    <w:rsid w:val="008E4B14"/>
    <w:rsid w:val="008F3E01"/>
    <w:rsid w:val="008F748D"/>
    <w:rsid w:val="009074B3"/>
    <w:rsid w:val="00914AC1"/>
    <w:rsid w:val="00932453"/>
    <w:rsid w:val="009363C9"/>
    <w:rsid w:val="00942E0A"/>
    <w:rsid w:val="0095216C"/>
    <w:rsid w:val="00975BBD"/>
    <w:rsid w:val="00977E2A"/>
    <w:rsid w:val="00987572"/>
    <w:rsid w:val="00997FC6"/>
    <w:rsid w:val="009A009B"/>
    <w:rsid w:val="009A2862"/>
    <w:rsid w:val="009A2EE6"/>
    <w:rsid w:val="009A3E3E"/>
    <w:rsid w:val="009B264C"/>
    <w:rsid w:val="009C3719"/>
    <w:rsid w:val="009E545C"/>
    <w:rsid w:val="009F290D"/>
    <w:rsid w:val="00A0439C"/>
    <w:rsid w:val="00A07D3A"/>
    <w:rsid w:val="00A12B16"/>
    <w:rsid w:val="00A15188"/>
    <w:rsid w:val="00A16461"/>
    <w:rsid w:val="00A17C1F"/>
    <w:rsid w:val="00A2235E"/>
    <w:rsid w:val="00A35ABB"/>
    <w:rsid w:val="00A40616"/>
    <w:rsid w:val="00A43ED5"/>
    <w:rsid w:val="00A55168"/>
    <w:rsid w:val="00A62B96"/>
    <w:rsid w:val="00A73329"/>
    <w:rsid w:val="00A764E1"/>
    <w:rsid w:val="00A84730"/>
    <w:rsid w:val="00AA0F8C"/>
    <w:rsid w:val="00AA2633"/>
    <w:rsid w:val="00AB4D5D"/>
    <w:rsid w:val="00AC5451"/>
    <w:rsid w:val="00AE2539"/>
    <w:rsid w:val="00AF1617"/>
    <w:rsid w:val="00AF55C9"/>
    <w:rsid w:val="00B15389"/>
    <w:rsid w:val="00B2435B"/>
    <w:rsid w:val="00B33FAF"/>
    <w:rsid w:val="00B41129"/>
    <w:rsid w:val="00B5462A"/>
    <w:rsid w:val="00B643DE"/>
    <w:rsid w:val="00B67DD3"/>
    <w:rsid w:val="00B70D31"/>
    <w:rsid w:val="00B721AB"/>
    <w:rsid w:val="00B76D17"/>
    <w:rsid w:val="00B84B50"/>
    <w:rsid w:val="00B85005"/>
    <w:rsid w:val="00B941E1"/>
    <w:rsid w:val="00B97AEC"/>
    <w:rsid w:val="00BB30F0"/>
    <w:rsid w:val="00BB5E7B"/>
    <w:rsid w:val="00BE431E"/>
    <w:rsid w:val="00BE6C8D"/>
    <w:rsid w:val="00BE77A1"/>
    <w:rsid w:val="00BF2A66"/>
    <w:rsid w:val="00BF4896"/>
    <w:rsid w:val="00BF69FF"/>
    <w:rsid w:val="00C12BB0"/>
    <w:rsid w:val="00C16B9D"/>
    <w:rsid w:val="00C27B2B"/>
    <w:rsid w:val="00C33F5A"/>
    <w:rsid w:val="00C3423C"/>
    <w:rsid w:val="00C46F89"/>
    <w:rsid w:val="00C511E0"/>
    <w:rsid w:val="00C51343"/>
    <w:rsid w:val="00C55A5A"/>
    <w:rsid w:val="00C85C0E"/>
    <w:rsid w:val="00C95475"/>
    <w:rsid w:val="00C97B7D"/>
    <w:rsid w:val="00CA15F9"/>
    <w:rsid w:val="00CC25B0"/>
    <w:rsid w:val="00CC348D"/>
    <w:rsid w:val="00CC387F"/>
    <w:rsid w:val="00CE1797"/>
    <w:rsid w:val="00CE32CC"/>
    <w:rsid w:val="00CE4295"/>
    <w:rsid w:val="00CF7E9C"/>
    <w:rsid w:val="00D02665"/>
    <w:rsid w:val="00D06A26"/>
    <w:rsid w:val="00D07451"/>
    <w:rsid w:val="00D1266A"/>
    <w:rsid w:val="00D175D0"/>
    <w:rsid w:val="00D22BD9"/>
    <w:rsid w:val="00D250C9"/>
    <w:rsid w:val="00D25BDD"/>
    <w:rsid w:val="00D468C2"/>
    <w:rsid w:val="00D50F93"/>
    <w:rsid w:val="00D53A87"/>
    <w:rsid w:val="00D54BB8"/>
    <w:rsid w:val="00D741D8"/>
    <w:rsid w:val="00D81021"/>
    <w:rsid w:val="00DA36D7"/>
    <w:rsid w:val="00DB132A"/>
    <w:rsid w:val="00DD4B68"/>
    <w:rsid w:val="00DE5434"/>
    <w:rsid w:val="00E13B6B"/>
    <w:rsid w:val="00E30341"/>
    <w:rsid w:val="00E32B66"/>
    <w:rsid w:val="00E36CA5"/>
    <w:rsid w:val="00E505DC"/>
    <w:rsid w:val="00E718CF"/>
    <w:rsid w:val="00E8494A"/>
    <w:rsid w:val="00E90F69"/>
    <w:rsid w:val="00E91700"/>
    <w:rsid w:val="00E96FA9"/>
    <w:rsid w:val="00EA0679"/>
    <w:rsid w:val="00EA7F82"/>
    <w:rsid w:val="00ED0BBD"/>
    <w:rsid w:val="00F013E9"/>
    <w:rsid w:val="00F037C1"/>
    <w:rsid w:val="00F201C5"/>
    <w:rsid w:val="00F42555"/>
    <w:rsid w:val="00F44370"/>
    <w:rsid w:val="00F5199E"/>
    <w:rsid w:val="00F52EAC"/>
    <w:rsid w:val="00F56446"/>
    <w:rsid w:val="00F71557"/>
    <w:rsid w:val="00F7430D"/>
    <w:rsid w:val="00F76545"/>
    <w:rsid w:val="00F81AF6"/>
    <w:rsid w:val="00F835D7"/>
    <w:rsid w:val="00F97610"/>
    <w:rsid w:val="00FA47AC"/>
    <w:rsid w:val="00FA4F3A"/>
    <w:rsid w:val="00FB229F"/>
    <w:rsid w:val="00FD3836"/>
    <w:rsid w:val="00FD4473"/>
    <w:rsid w:val="00FE0F0A"/>
    <w:rsid w:val="00FE1549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KZ" w:eastAsia="ru-K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200" w:line="276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4C54"/>
    <w:pPr>
      <w:keepNext/>
      <w:keepLines/>
      <w:spacing w:before="200"/>
      <w:outlineLvl w:val="2"/>
    </w:pPr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94C54"/>
    <w:rPr>
      <w:rFonts w:ascii="Consolas" w:hAnsi="Consolas" w:cs="Consolas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557"/>
    <w:rPr>
      <w:rFonts w:ascii="Segoe UI" w:hAnsi="Segoe UI" w:cs="Times New Roman"/>
      <w:sz w:val="18"/>
      <w:lang w:val="en-US" w:eastAsia="en-US"/>
    </w:rPr>
  </w:style>
  <w:style w:type="character" w:customStyle="1" w:styleId="s0">
    <w:name w:val="s0"/>
    <w:rsid w:val="00F201C5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kamba</cp:lastModifiedBy>
  <cp:revision>2</cp:revision>
  <cp:lastPrinted>2023-09-07T06:27:00Z</cp:lastPrinted>
  <dcterms:created xsi:type="dcterms:W3CDTF">2024-06-13T08:19:00Z</dcterms:created>
  <dcterms:modified xsi:type="dcterms:W3CDTF">2024-06-13T08:19:00Z</dcterms:modified>
</cp:coreProperties>
</file>