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50" w:rsidRPr="00161703" w:rsidRDefault="00205350" w:rsidP="00ED180E">
      <w:pPr>
        <w:jc w:val="center"/>
        <w:rPr>
          <w:rFonts w:ascii="Times New Roman KZ" w:hAnsi="Times New Roman KZ"/>
          <w:b/>
          <w:caps/>
          <w:color w:val="943634" w:themeColor="accent2" w:themeShade="BF"/>
          <w:sz w:val="40"/>
          <w:szCs w:val="40"/>
          <w:lang w:val="kk-KZ"/>
        </w:rPr>
      </w:pPr>
      <w:r w:rsidRPr="00161703">
        <w:rPr>
          <w:rFonts w:ascii="Times New Roman KZ" w:hAnsi="Times New Roman KZ"/>
          <w:b/>
          <w:caps/>
          <w:color w:val="943634" w:themeColor="accent2" w:themeShade="BF"/>
          <w:sz w:val="40"/>
          <w:szCs w:val="40"/>
          <w:lang w:val="kk-KZ"/>
        </w:rPr>
        <w:t>Оқытудың технологияларына байланысты негізгі ұғымдар</w:t>
      </w:r>
    </w:p>
    <w:p w:rsidR="00205350" w:rsidRPr="007612DE" w:rsidRDefault="00205350" w:rsidP="00205350">
      <w:pPr>
        <w:spacing w:after="0" w:line="240" w:lineRule="auto"/>
        <w:ind w:firstLine="454"/>
        <w:jc w:val="center"/>
        <w:rPr>
          <w:rFonts w:ascii="Times New Roman Kaz" w:hAnsi="Times New Roman Kaz"/>
          <w:b/>
          <w:caps/>
          <w:sz w:val="28"/>
          <w:szCs w:val="28"/>
          <w:lang w:val="kk-KZ"/>
        </w:rPr>
      </w:pPr>
    </w:p>
    <w:tbl>
      <w:tblPr>
        <w:tblW w:w="9556" w:type="dxa"/>
        <w:shd w:val="pct50" w:color="8DB3E2" w:themeColor="text2" w:themeTint="66" w:fill="auto"/>
        <w:tblCellMar>
          <w:left w:w="10" w:type="dxa"/>
          <w:right w:w="10" w:type="dxa"/>
        </w:tblCellMar>
        <w:tblLook w:val="01E0"/>
      </w:tblPr>
      <w:tblGrid>
        <w:gridCol w:w="9556"/>
      </w:tblGrid>
      <w:tr w:rsidR="00205350" w:rsidRPr="00161703" w:rsidTr="00161703">
        <w:trPr>
          <w:trHeight w:val="154"/>
        </w:trPr>
        <w:tc>
          <w:tcPr>
            <w:tcW w:w="9556" w:type="dxa"/>
            <w:shd w:val="pct50" w:color="8DB3E2" w:themeColor="text2" w:themeTint="66" w:fill="auto"/>
          </w:tcPr>
          <w:p w:rsidR="00205350" w:rsidRPr="00ED180E" w:rsidRDefault="00205350" w:rsidP="00ED180E">
            <w:pPr>
              <w:widowControl w:val="0"/>
              <w:spacing w:after="0" w:line="240" w:lineRule="auto"/>
              <w:ind w:firstLine="454"/>
              <w:jc w:val="center"/>
              <w:rPr>
                <w:rFonts w:ascii="Times New Roman" w:hAnsi="Times New Roman"/>
                <w:sz w:val="28"/>
                <w:szCs w:val="28"/>
                <w:lang w:val="kk-KZ"/>
              </w:rPr>
            </w:pPr>
            <w:r w:rsidRPr="00ED180E">
              <w:rPr>
                <w:rFonts w:ascii="Times New Roman" w:hAnsi="Times New Roman"/>
                <w:b/>
                <w:i/>
                <w:sz w:val="28"/>
                <w:szCs w:val="28"/>
                <w:lang w:val="kk-KZ"/>
              </w:rPr>
              <w:t>Академиялық күнтізбе(Academic Calendar)</w:t>
            </w:r>
            <w:r w:rsidRPr="00ED180E">
              <w:rPr>
                <w:rFonts w:ascii="Times New Roman" w:hAnsi="Times New Roman"/>
                <w:sz w:val="28"/>
                <w:szCs w:val="28"/>
                <w:lang w:val="kk-KZ"/>
              </w:rPr>
              <w:t xml:space="preserve"> – оқу жылы барысындағы демалыс күндері (демалыс және мерекелер) көрсетілген оқу және бақылау шараларын, іс-тәжірибелерді өткізу күнтізбесі.</w:t>
            </w:r>
          </w:p>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bCs/>
                <w:i/>
                <w:iCs/>
                <w:sz w:val="28"/>
                <w:szCs w:val="28"/>
                <w:lang w:val="kk-KZ"/>
              </w:rPr>
              <w:t>Академиялық</w:t>
            </w:r>
            <w:r w:rsidRPr="00ED180E">
              <w:rPr>
                <w:rFonts w:ascii="Times New Roman" w:hAnsi="Times New Roman"/>
                <w:b/>
                <w:i/>
                <w:sz w:val="28"/>
                <w:szCs w:val="28"/>
                <w:lang w:val="kk-KZ"/>
              </w:rPr>
              <w:t>ұтқырлық</w:t>
            </w:r>
            <w:r w:rsidRPr="00ED180E">
              <w:rPr>
                <w:rFonts w:ascii="Times New Roman" w:hAnsi="Times New Roman"/>
                <w:b/>
                <w:bCs/>
                <w:i/>
                <w:iCs/>
                <w:sz w:val="28"/>
                <w:szCs w:val="28"/>
                <w:lang w:val="kk-KZ"/>
              </w:rPr>
              <w:t xml:space="preserve"> – </w:t>
            </w:r>
            <w:r w:rsidRPr="00ED180E">
              <w:rPr>
                <w:rFonts w:ascii="Times New Roman" w:hAnsi="Times New Roman"/>
                <w:bCs/>
                <w:iCs/>
                <w:sz w:val="28"/>
                <w:szCs w:val="28"/>
                <w:lang w:val="kk-KZ"/>
              </w:rPr>
              <w:t>студенттер немесе оқытушы-зерттеушілердің білім алу және зерттеу жұмыстарын жүргізуге байланысты өз ЖОО-да кредиттік жүйеге негізделген білім беру бағдарламасының міндетті қайта сынақтан өту тәртібіне сәйкес белгілі бір академиялық кезеңге, әдетте бір семестрге не оқу жылына (оқу немесе өндірістік іс-тәжірибе кезінде де) басқа жоғарғы оқу орнына (ел ішінде немесе шетелге) ауысуы.</w:t>
            </w:r>
          </w:p>
          <w:p w:rsidR="00205350" w:rsidRPr="00ED180E" w:rsidRDefault="00205350" w:rsidP="00877502">
            <w:pPr>
              <w:widowControl w:val="0"/>
              <w:spacing w:after="0" w:line="240" w:lineRule="auto"/>
              <w:ind w:firstLine="454"/>
              <w:jc w:val="both"/>
              <w:rPr>
                <w:rFonts w:ascii="Times New Roman" w:hAnsi="Times New Roman"/>
                <w:bCs/>
                <w:iCs/>
                <w:sz w:val="28"/>
                <w:szCs w:val="28"/>
                <w:lang w:val="kk-KZ"/>
              </w:rPr>
            </w:pPr>
            <w:r w:rsidRPr="00ED180E">
              <w:rPr>
                <w:rFonts w:ascii="Times New Roman" w:hAnsi="Times New Roman"/>
                <w:b/>
                <w:i/>
                <w:sz w:val="28"/>
                <w:szCs w:val="28"/>
                <w:lang w:val="kk-KZ"/>
              </w:rPr>
              <w:t>Академиялық дәреже (Degree)</w:t>
            </w:r>
            <w:r w:rsidRPr="00ED180E">
              <w:rPr>
                <w:rFonts w:ascii="Times New Roman" w:hAnsi="Times New Roman"/>
                <w:sz w:val="28"/>
                <w:szCs w:val="28"/>
                <w:lang w:val="kk-KZ"/>
              </w:rPr>
              <w:t xml:space="preserve"> – қорытынды аттестаттау нәтижесі бойынша білім беру ұйымы ұсынатын білім алушылардың тиісті оқу бағдарламаларын меңгеру дәрежесі.</w:t>
            </w:r>
          </w:p>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Академиялық кезең (Term)</w:t>
            </w:r>
            <w:r w:rsidRPr="00ED180E">
              <w:rPr>
                <w:rFonts w:ascii="Times New Roman" w:hAnsi="Times New Roman"/>
                <w:sz w:val="28"/>
                <w:szCs w:val="28"/>
                <w:lang w:val="kk-KZ"/>
              </w:rPr>
              <w:t xml:space="preserve"> – білім беру ұйымы таңдаған семестр, триместр, квартал сияқты үш оқу түрінің біріндегі теориялық оқу кезеңі.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tabs>
                <w:tab w:val="left" w:pos="5760"/>
              </w:tabs>
              <w:spacing w:after="0" w:line="240" w:lineRule="auto"/>
              <w:ind w:firstLine="454"/>
              <w:jc w:val="both"/>
              <w:rPr>
                <w:rFonts w:ascii="Times New Roman" w:hAnsi="Times New Roman"/>
                <w:bCs/>
                <w:iCs/>
                <w:sz w:val="28"/>
                <w:szCs w:val="28"/>
                <w:lang w:val="kk-KZ"/>
              </w:rPr>
            </w:pPr>
            <w:r w:rsidRPr="00ED180E">
              <w:rPr>
                <w:rFonts w:ascii="Times New Roman" w:hAnsi="Times New Roman"/>
                <w:b/>
                <w:bCs/>
                <w:i/>
                <w:iCs/>
                <w:sz w:val="28"/>
                <w:szCs w:val="28"/>
                <w:lang w:val="kk-KZ"/>
              </w:rPr>
              <w:t xml:space="preserve">Академиялық еркіндік – </w:t>
            </w:r>
            <w:r w:rsidRPr="00ED180E">
              <w:rPr>
                <w:rFonts w:ascii="Times New Roman" w:hAnsi="Times New Roman"/>
                <w:bCs/>
                <w:iCs/>
                <w:sz w:val="28"/>
                <w:szCs w:val="28"/>
                <w:lang w:val="kk-KZ"/>
              </w:rPr>
              <w:t xml:space="preserve">білім беру үдерісі субъектілерінің білім алушылар мен оқытушылардың шығармашылығын дамыту және оқытудың инновациялық технологиялары мен әдістерін қолдануға негізделген білім беру мазмұнын құрайтын таңдау компоненті пәндерін, оқытудың қосымша түрлері мен білім беру қызметін ұйымдастыруды өз еркімен анықтау үшін берілетін құзырлық жиынтығы.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 xml:space="preserve">Академиялық сағат </w:t>
            </w:r>
            <w:r w:rsidRPr="00ED180E">
              <w:rPr>
                <w:rFonts w:ascii="Times New Roman" w:hAnsi="Times New Roman"/>
                <w:sz w:val="28"/>
                <w:szCs w:val="28"/>
                <w:lang w:val="kk-KZ"/>
              </w:rPr>
              <w:t xml:space="preserve"> - 1 контактілік сағатына (50 минут) тең.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Активті таратушы материалдар ( АТМ ) (Hands –outs )</w:t>
            </w:r>
            <w:r w:rsidRPr="00ED180E">
              <w:rPr>
                <w:rFonts w:ascii="Times New Roman" w:hAnsi="Times New Roman"/>
                <w:sz w:val="28"/>
                <w:szCs w:val="28"/>
                <w:lang w:val="kk-KZ"/>
              </w:rPr>
              <w:t xml:space="preserve">– сабақ барысында білім алушыға тақырыпты жетік түсінуі үшін берілетін көрнекі иллюстрациялық материалдар (дәріс тезистері, сілтемелер, мысалдар, глоссарий, өз бетімен жұмыс істеуге арналған тапсырмалар) және т.б..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Ақпараттық технология (АТ)</w:t>
            </w:r>
            <w:r w:rsidRPr="00ED180E">
              <w:rPr>
                <w:rFonts w:ascii="Times New Roman" w:hAnsi="Times New Roman"/>
                <w:sz w:val="28"/>
                <w:szCs w:val="28"/>
                <w:lang w:val="kk-KZ"/>
              </w:rPr>
              <w:t xml:space="preserve"> – өндірістік үдерістердің және бағдарламалық-техникалық құралдардың жинақталу, өңделу, сақталу, таралу және ақпаратты қолдану тәсілдерінің жүйесі.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Аппарат кешенінің орталық бөлігі (сервер)</w:t>
            </w:r>
            <w:r w:rsidRPr="00ED180E">
              <w:rPr>
                <w:rFonts w:ascii="Times New Roman" w:hAnsi="Times New Roman"/>
                <w:sz w:val="28"/>
                <w:szCs w:val="28"/>
                <w:lang w:val="kk-KZ"/>
              </w:rPr>
              <w:t xml:space="preserve"> – Интернет желісінің көмегімен контентті, мәліметтер базасын реттелген түрде орналастыруды және онда орналастырылған ақпаратқа білім үдерісінің барлық қатысушыларының қол жеткізуін қамтамасыз ететін компьютер немесе компьютерлер жиынтығы.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Ассистент, доцент, профессор (Assistant Professor, Associate Professor, Professor)</w:t>
            </w:r>
            <w:r w:rsidRPr="00ED180E">
              <w:rPr>
                <w:rFonts w:ascii="Times New Roman" w:hAnsi="Times New Roman"/>
                <w:sz w:val="28"/>
                <w:szCs w:val="28"/>
                <w:lang w:val="kk-KZ"/>
              </w:rPr>
              <w:t xml:space="preserve"> – ЖОО-ғы профессорлық-оқытушылар құрамының қызметкерлері.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Аудиоконференция</w:t>
            </w:r>
            <w:r w:rsidRPr="00ED180E">
              <w:rPr>
                <w:rFonts w:ascii="Times New Roman" w:hAnsi="Times New Roman"/>
                <w:sz w:val="28"/>
                <w:szCs w:val="28"/>
                <w:lang w:val="kk-KZ"/>
              </w:rPr>
              <w:t xml:space="preserve"> – телекоммуникациялық құралдардың көмегімен жүзеге асырылатын бір-бірінен алшақ орналасқан студенттер мен оқытушылардың (тьюторлар) тілдік  өзара қарым-қатынасын болжайтын ақпараттық технологияның бірі.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Аудиоқосымша</w:t>
            </w:r>
            <w:r w:rsidRPr="00ED180E">
              <w:rPr>
                <w:rFonts w:ascii="Times New Roman" w:hAnsi="Times New Roman"/>
                <w:sz w:val="28"/>
                <w:szCs w:val="28"/>
                <w:lang w:val="kk-KZ"/>
              </w:rPr>
              <w:t xml:space="preserve"> – аудиожазба, онда көбінесе оқытушының кейбір сызбаларға, кестелерге, иллюстрацияларға арнап айтылған көзқарастары </w:t>
            </w:r>
            <w:r w:rsidRPr="00ED180E">
              <w:rPr>
                <w:rFonts w:ascii="Times New Roman" w:hAnsi="Times New Roman"/>
                <w:sz w:val="28"/>
                <w:szCs w:val="28"/>
                <w:lang w:val="kk-KZ"/>
              </w:rPr>
              <w:lastRenderedPageBreak/>
              <w:t>жазылады.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lastRenderedPageBreak/>
              <w:t>Аудиолекция</w:t>
            </w:r>
            <w:r w:rsidRPr="00ED180E">
              <w:rPr>
                <w:rFonts w:ascii="Times New Roman" w:hAnsi="Times New Roman"/>
                <w:sz w:val="28"/>
                <w:szCs w:val="28"/>
                <w:lang w:val="kk-KZ"/>
              </w:rPr>
              <w:t xml:space="preserve"> – интерактивті аудиоқатар ретінде көрсетілетін оқу материалдарының бір түрі.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Бакалавр,  магистр, доктор (Bachelor, Master, Doctor)</w:t>
            </w:r>
            <w:r w:rsidRPr="00ED180E">
              <w:rPr>
                <w:rFonts w:ascii="Times New Roman" w:hAnsi="Times New Roman"/>
                <w:sz w:val="28"/>
                <w:szCs w:val="28"/>
                <w:lang w:val="kk-KZ"/>
              </w:rPr>
              <w:t xml:space="preserve"> – бұл аталған білім беру бағдарламаларын игерген тұлғаларға берілетін академиялық дәрежелер.</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Бейнедәріс</w:t>
            </w:r>
            <w:r w:rsidRPr="00ED180E">
              <w:rPr>
                <w:rFonts w:ascii="Times New Roman" w:hAnsi="Times New Roman"/>
                <w:sz w:val="28"/>
                <w:szCs w:val="28"/>
                <w:lang w:val="kk-KZ"/>
              </w:rPr>
              <w:t xml:space="preserve"> – интерактивті бейнеқатар ретінде көрсетілетін оқу материалдарының бір түрі.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Бейнеконференция</w:t>
            </w:r>
            <w:r w:rsidRPr="00ED180E">
              <w:rPr>
                <w:rFonts w:ascii="Times New Roman" w:hAnsi="Times New Roman"/>
                <w:sz w:val="28"/>
                <w:szCs w:val="28"/>
                <w:lang w:val="kk-KZ"/>
              </w:rPr>
              <w:t xml:space="preserve"> – телекоммуникациялық құралдардың көмегімен жүзеге асырылатын бір-бірінен алшақ орналасқан студенттер мен оқытушылардың (тьюторлар) электронды интерактивті өзара қарым-қатынасын болжайтын ақпараттық технологияның бірі.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Браузер</w:t>
            </w:r>
            <w:r w:rsidRPr="00ED180E">
              <w:rPr>
                <w:rFonts w:ascii="Times New Roman" w:hAnsi="Times New Roman"/>
                <w:sz w:val="28"/>
                <w:szCs w:val="28"/>
                <w:lang w:val="kk-KZ"/>
              </w:rPr>
              <w:t xml:space="preserve"> – гиперсілтеме көмегімен Web–кеңістіктің визуализациясына арналған клиенттік бағдарламалық қамтамасыз ету.</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 алушыларды мемлекеттік қорытынды аттестаттау (Qualification Examination)</w:t>
            </w:r>
            <w:r w:rsidRPr="00ED180E">
              <w:rPr>
                <w:rFonts w:ascii="Times New Roman" w:hAnsi="Times New Roman"/>
                <w:sz w:val="28"/>
                <w:szCs w:val="28"/>
                <w:lang w:val="kk-KZ"/>
              </w:rPr>
              <w:t xml:space="preserve"> – білім алушылардың мемлекеттік жалпыға міндетті білім беру деңгейіне сәйкес стандартты қандай деңгейде меңгергенін анықтау мақсатында өткізілетін рәсім, оның қорытындысы бойынша білім алғаны жайлы құжат беріледі (диплом).</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 алушылардың оқу жетістіктері</w:t>
            </w:r>
            <w:r w:rsidRPr="00ED180E">
              <w:rPr>
                <w:rFonts w:ascii="Times New Roman" w:hAnsi="Times New Roman"/>
                <w:sz w:val="28"/>
                <w:szCs w:val="28"/>
                <w:lang w:val="kk-KZ"/>
              </w:rPr>
              <w:t xml:space="preserve"> – оқу үдерісі кезінде алған білім алушылардың білімі, іскерліктері, жаңалықтары және жеке тұлғаның даму деңгейінің жетістіктері.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 алушылардың оқу жетістіктерін бақылау</w:t>
            </w:r>
            <w:r w:rsidRPr="00ED180E">
              <w:rPr>
                <w:rFonts w:ascii="Times New Roman" w:hAnsi="Times New Roman"/>
                <w:sz w:val="28"/>
                <w:szCs w:val="28"/>
                <w:lang w:val="kk-KZ"/>
              </w:rPr>
              <w:t xml:space="preserve"> – әр түрлі бақылау жұмыстарының (жазба жұмыстары, тестер, практикалық  жұмыстар, портфолио, ауызша сұрау және т.б.) негізінде белгілі бір пән бойынша білім алушылардың жетістіктерін тексеру; ол ағымдық бақылауға, аралық бақылауға, қорытынды бақылауға бөлінеді.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 алушыны қорытынды аттестаттау (Qualification Examination)</w:t>
            </w:r>
            <w:r w:rsidRPr="00ED180E">
              <w:rPr>
                <w:rFonts w:ascii="Times New Roman" w:hAnsi="Times New Roman"/>
                <w:sz w:val="28"/>
                <w:szCs w:val="28"/>
                <w:lang w:val="kk-KZ"/>
              </w:rPr>
              <w:t xml:space="preserve"> – білім алушылардың оқу пәндерін қандай деңгейде меңгергенін анықтау мақсатында өткізілетін рәсім.</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tabs>
                <w:tab w:val="left" w:pos="5760"/>
              </w:tabs>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 алушының академиялық рейтингісі (Rating)</w:t>
            </w:r>
            <w:r w:rsidRPr="00ED180E">
              <w:rPr>
                <w:rFonts w:ascii="Times New Roman" w:hAnsi="Times New Roman"/>
                <w:sz w:val="28"/>
                <w:szCs w:val="28"/>
                <w:lang w:val="kk-KZ"/>
              </w:rPr>
              <w:t xml:space="preserve"> – аралық аттестаттау (қорытынды бақылау) нәтижелері бойынша құрастырылатын білім алушының бағдарламалық материалды меңгеру деңгейінің сандық көрсеткіші.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 алушының өзіндік жұмысы (БӨЖ)</w:t>
            </w:r>
            <w:r w:rsidRPr="00ED180E">
              <w:rPr>
                <w:rFonts w:ascii="Times New Roman" w:hAnsi="Times New Roman"/>
                <w:sz w:val="28"/>
                <w:szCs w:val="28"/>
                <w:lang w:val="kk-KZ"/>
              </w:rPr>
              <w:t xml:space="preserve"> – белгілі бір тақырыптар бойынша оқу-әдістемелік әдебиеттермен қамтамасыз етілген және тестілеу, бақылау жұмыстары, коллоквиумдар, рефераттар, шығармалар және есеп беру түрінде бақыланатын өздік жұмыстары.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Білімнің электронды банкісі</w:t>
            </w:r>
            <w:r w:rsidRPr="00ED180E">
              <w:rPr>
                <w:rFonts w:ascii="Times New Roman" w:hAnsi="Times New Roman"/>
                <w:sz w:val="28"/>
                <w:szCs w:val="28"/>
                <w:lang w:val="kk-KZ"/>
              </w:rPr>
              <w:t xml:space="preserve"> – оқу үдерісін және құжат айналымын автоматтандырылған басқару жүйесімен байланысты оқу және ғылыми негіздегі бағдарламалар мен дидактикалық құралдардың жиынтығы.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Виртуалды сабақтар</w:t>
            </w:r>
            <w:r w:rsidRPr="00ED180E">
              <w:rPr>
                <w:rFonts w:ascii="Times New Roman" w:hAnsi="Times New Roman"/>
                <w:sz w:val="28"/>
                <w:szCs w:val="28"/>
                <w:lang w:val="kk-KZ"/>
              </w:rPr>
              <w:t xml:space="preserve"> – онлайндық және офлайндық технологиялармен қамтамасыз ететін оқу сабақтарының бір түрі.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Гипермәтін</w:t>
            </w:r>
            <w:r w:rsidRPr="00ED180E">
              <w:rPr>
                <w:rFonts w:ascii="Times New Roman" w:hAnsi="Times New Roman"/>
                <w:sz w:val="28"/>
                <w:szCs w:val="28"/>
                <w:lang w:val="kk-KZ"/>
              </w:rPr>
              <w:t xml:space="preserve"> – интерактивті мәтін сияқты электронды формада көрсетілген, гиперсілтемемен байланысты ақпарат.</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Гипермедиа</w:t>
            </w:r>
            <w:r w:rsidRPr="00ED180E">
              <w:rPr>
                <w:rFonts w:ascii="Times New Roman" w:hAnsi="Times New Roman"/>
                <w:sz w:val="28"/>
                <w:szCs w:val="28"/>
                <w:lang w:val="kk-KZ"/>
              </w:rPr>
              <w:t xml:space="preserve"> – гипермәтін ретінде электронды формада көрсетілген оқу материалдарының бір түрі.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lastRenderedPageBreak/>
              <w:t xml:space="preserve">Қосымша білім беру бағдарламасы </w:t>
            </w:r>
            <w:r w:rsidRPr="00ED180E">
              <w:rPr>
                <w:rFonts w:ascii="Times New Roman" w:hAnsi="Times New Roman"/>
                <w:sz w:val="28"/>
                <w:szCs w:val="28"/>
                <w:lang w:val="kk-KZ"/>
              </w:rPr>
              <w:t>(Міпог) (минор) - білім алушыларға қосымша құзыреттіліктерді қалыптастыру мақсатында зерделеу үшін анықталған пәндер және (немесе) модульдер және оқу жұмысының басқа да түрлерінің жиынтығы.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Екі дипломдық білім беру –</w:t>
            </w:r>
            <w:r w:rsidRPr="00ED180E">
              <w:rPr>
                <w:rFonts w:ascii="Times New Roman" w:hAnsi="Times New Roman"/>
                <w:sz w:val="28"/>
                <w:szCs w:val="28"/>
                <w:lang w:val="kk-KZ"/>
              </w:rPr>
              <w:t>екі тең бағалы диплом немесе бір негізгі және екінші қосымша диплом алу мақсатында екі білім беру бағдарламасы мен оқу жоспары бойынша оқу мүмкіндігі.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t xml:space="preserve">Еуропалық трансферт (аударма) және кредит жинақтау жүйесі (ECTS) – </w:t>
            </w:r>
            <w:r w:rsidRPr="00ED180E">
              <w:rPr>
                <w:rFonts w:ascii="Times New Roman" w:hAnsi="Times New Roman"/>
                <w:sz w:val="28"/>
                <w:szCs w:val="28"/>
                <w:lang w:val="kk-KZ"/>
              </w:rPr>
              <w:t>студент шетелде алған кредиттерді өз білім беру ұйымына қайтып оралғаннан кейін дәрежені алу, сондай-ақ білім беру бағдарламалары шеңберінде кредиттерді жинақтау үшін есептелетін кредиттерге аудару тәсілі.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Желілік оқу материалдары</w:t>
            </w:r>
            <w:r w:rsidRPr="00ED180E">
              <w:rPr>
                <w:rFonts w:ascii="Times New Roman" w:hAnsi="Times New Roman"/>
                <w:sz w:val="28"/>
                <w:szCs w:val="28"/>
                <w:lang w:val="kk-KZ"/>
              </w:rPr>
              <w:t xml:space="preserve"> – Интернетте бар материалдар, мультимедиа курстарының желілік нұсқалары.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t>Интерактивті электронды немесе мультимедиялық курс (оқулық)</w:t>
            </w:r>
            <w:r w:rsidRPr="00ED180E">
              <w:rPr>
                <w:rFonts w:ascii="Times New Roman" w:hAnsi="Times New Roman"/>
                <w:sz w:val="28"/>
                <w:szCs w:val="28"/>
                <w:lang w:val="kk-KZ"/>
              </w:rPr>
              <w:t xml:space="preserve"> – осы курс бойынша және навигация жүйесімен қамтамасыз етілген ақпараттық технологияның барлық түрлері, яғни мультимедиа, гипермәтін енгізілген оқу материалы.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Интернет (Internet)</w:t>
            </w:r>
            <w:r w:rsidRPr="00ED180E">
              <w:rPr>
                <w:rFonts w:ascii="Times New Roman" w:hAnsi="Times New Roman"/>
                <w:sz w:val="28"/>
                <w:szCs w:val="28"/>
                <w:lang w:val="kk-KZ"/>
              </w:rPr>
              <w:t xml:space="preserve"> – компьютер желісінің жаһандық жүйесі.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Интранет (Intranet)</w:t>
            </w:r>
            <w:r w:rsidRPr="00ED180E">
              <w:rPr>
                <w:rFonts w:ascii="Times New Roman" w:hAnsi="Times New Roman"/>
                <w:sz w:val="28"/>
                <w:szCs w:val="28"/>
                <w:lang w:val="kk-KZ"/>
              </w:rPr>
              <w:t xml:space="preserve"> – Internet стандарттарын, хаттамаларын және технологияларын қолданатын корпоративті желі.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Компьютерлік анимация</w:t>
            </w:r>
            <w:r w:rsidRPr="00ED180E">
              <w:rPr>
                <w:rFonts w:ascii="Times New Roman" w:hAnsi="Times New Roman"/>
                <w:sz w:val="28"/>
                <w:szCs w:val="28"/>
                <w:lang w:val="kk-KZ"/>
              </w:rPr>
              <w:t xml:space="preserve"> – түрлі динамикалық визуалды эффектілерді қолдануға негізделген динамикалық графика (қозғалмалы суреттер, ерекшеленген түс, т.с.с.); дисплей экранында қозғалыс иллюзиясын тудыратын динамикалық бейнелердің синтезі.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Контент(ақпараттық толықтыру)</w:t>
            </w:r>
            <w:r w:rsidRPr="00ED180E">
              <w:rPr>
                <w:rFonts w:ascii="Times New Roman" w:hAnsi="Times New Roman"/>
                <w:sz w:val="28"/>
                <w:szCs w:val="28"/>
                <w:lang w:val="kk-KZ"/>
              </w:rPr>
              <w:t xml:space="preserve"> – мәтіндер, графика, мультимедиа және өзге де ақпараттық толықтырулар. Ақпараттық толықтырудың елеулі көрсеткіші болып оның көлемі, маңыздылығы және релеванттылығы табылады.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Конференция, пікірталас топтары</w:t>
            </w:r>
            <w:r w:rsidRPr="00ED180E">
              <w:rPr>
                <w:rFonts w:ascii="Times New Roman" w:hAnsi="Times New Roman"/>
                <w:sz w:val="28"/>
                <w:szCs w:val="28"/>
                <w:lang w:val="kk-KZ"/>
              </w:rPr>
              <w:t xml:space="preserve"> – пікірталас енгізу және жаңалықтармен бөлісуге ұйымдастырылған қолданушылардың желілік форумы.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Кредит (Credit, Credit – hour)</w:t>
            </w:r>
            <w:r w:rsidRPr="00ED180E">
              <w:rPr>
                <w:rFonts w:ascii="Times New Roman" w:hAnsi="Times New Roman"/>
                <w:sz w:val="28"/>
                <w:szCs w:val="28"/>
                <w:lang w:val="kk-KZ"/>
              </w:rPr>
              <w:t xml:space="preserve"> – білім берушінің / оқытушының оқу жұмысы көлемінің унифицирленген өлшем бірлігі.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Қашықтықтан білім беру технологиясы</w:t>
            </w:r>
            <w:r w:rsidRPr="00ED180E">
              <w:rPr>
                <w:rFonts w:ascii="Times New Roman" w:hAnsi="Times New Roman"/>
                <w:sz w:val="28"/>
                <w:szCs w:val="28"/>
                <w:lang w:val="kk-KZ"/>
              </w:rPr>
              <w:t xml:space="preserve"> – оқуды ақпараттық және телекоммуникациялық құралдарды қашықтықтан қолданумен жүзеге асыру немесе білім алушы мен педагогтың жартылай қашықтықтан өзара әрекет етуін жүзеге асыру.</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 xml:space="preserve">Қашықтықтан оқытудың автоматтандырылған ілестірмесініңәкімшісі – </w:t>
            </w:r>
            <w:r w:rsidRPr="00ED180E">
              <w:rPr>
                <w:rFonts w:ascii="Times New Roman" w:hAnsi="Times New Roman"/>
                <w:sz w:val="28"/>
                <w:szCs w:val="28"/>
                <w:lang w:val="kk-KZ"/>
              </w:rPr>
              <w:t xml:space="preserve">ЭЕМ-ге арналған «Факел – 2» қашықтықтан оқытуды автоматтандырылған ілестірме» бағдарламасының мәліметтер базасын толықтыруды және оның қызмет етуін бақылауды жүзеге асыратын маман. </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Локальды оқу материалдары</w:t>
            </w:r>
            <w:r w:rsidRPr="00ED180E">
              <w:rPr>
                <w:rFonts w:ascii="Times New Roman" w:hAnsi="Times New Roman"/>
                <w:sz w:val="28"/>
                <w:szCs w:val="28"/>
                <w:lang w:val="kk-KZ"/>
              </w:rPr>
              <w:t xml:space="preserve"> – магниттік лентадағы аудио және бейнежазбалар, тасымалдағыштардағы (дискеттер, қатты және лазерлік дисктер) ақпараттар.</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lastRenderedPageBreak/>
              <w:t>Модуль-</w:t>
            </w:r>
            <w:r w:rsidRPr="00ED180E">
              <w:rPr>
                <w:rFonts w:ascii="Times New Roman" w:hAnsi="Times New Roman"/>
                <w:sz w:val="28"/>
                <w:szCs w:val="28"/>
                <w:lang w:val="kk-KZ"/>
              </w:rPr>
              <w:t>білім алушылардың алған білімдері, біліктері, дағдылары, құзыреттілігі және бағалаудың барабар критерийлері бар білім беру бағдарламасының дербес, оқыту нәтижелері тұрғысынан аяқталған құрылымдық элементі.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t>Модульдік оқыту-</w:t>
            </w:r>
            <w:r w:rsidRPr="00ED180E">
              <w:rPr>
                <w:rFonts w:ascii="Times New Roman" w:hAnsi="Times New Roman"/>
                <w:sz w:val="28"/>
                <w:szCs w:val="28"/>
                <w:lang w:val="kk-KZ"/>
              </w:rPr>
              <w:t>білім беру бағдарламасын, оқу жоспарын және оқу пәндерін модульдік құру негізінде оқу үдерісін ұйымдастыру тәсілі.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Міндетті компонент</w:t>
            </w:r>
            <w:r w:rsidRPr="00ED180E">
              <w:rPr>
                <w:rFonts w:ascii="Times New Roman" w:hAnsi="Times New Roman"/>
                <w:sz w:val="28"/>
                <w:szCs w:val="28"/>
                <w:lang w:val="kk-KZ"/>
              </w:rPr>
              <w:t xml:space="preserve"> – студенттердің оқу бағдарламасының барысында міндетті түрде оқитын пәндері.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t>Негізгі білім беру бағдарламасы (Major) (мажор) -</w:t>
            </w:r>
            <w:r w:rsidRPr="00ED180E">
              <w:rPr>
                <w:rFonts w:ascii="Times New Roman" w:hAnsi="Times New Roman"/>
                <w:sz w:val="28"/>
                <w:szCs w:val="28"/>
                <w:lang w:val="kk-KZ"/>
              </w:rPr>
              <w:t xml:space="preserve"> білім алушыларға негізгі құзыреттілікті қалыптастыру мақсатында анықталған білім беру бағдарламасы.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Оқу жоспары (Curriculum)</w:t>
            </w:r>
            <w:r w:rsidRPr="00ED180E">
              <w:rPr>
                <w:rFonts w:ascii="Times New Roman" w:hAnsi="Times New Roman"/>
                <w:sz w:val="28"/>
                <w:szCs w:val="28"/>
                <w:lang w:val="kk-KZ"/>
              </w:rPr>
              <w:t xml:space="preserve"> – білім деңгейіне сәйкес оқу пәндерінің көлемі мен санын реттейтін негізгі құжат.</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t>Оқу пәніне жазылу</w:t>
            </w:r>
            <w:r w:rsidRPr="00ED180E">
              <w:rPr>
                <w:rFonts w:ascii="Times New Roman" w:hAnsi="Times New Roman"/>
                <w:sz w:val="28"/>
                <w:szCs w:val="28"/>
                <w:lang w:val="kk-KZ"/>
              </w:rPr>
              <w:t xml:space="preserve"> – білім беруші ұйым бекіткен тәртіп бойынша білім алушылардың алдын-ала оқу пәндеріне жазылуы.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Оқу-әдістемелік кешен (ОӘК)</w:t>
            </w:r>
            <w:r w:rsidRPr="00ED180E">
              <w:rPr>
                <w:rFonts w:ascii="Times New Roman" w:hAnsi="Times New Roman"/>
                <w:sz w:val="28"/>
                <w:szCs w:val="28"/>
                <w:lang w:val="kk-KZ"/>
              </w:rPr>
              <w:t xml:space="preserve"> – курс бойынша оқу әдістемелік материалдары және пәндердің бағдарламасы енгізілген басылым түрі.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Оқытушының жетекшілігімен білім алушының өздік жұмысы (ОЖБӨЖ) (Office Hours)</w:t>
            </w:r>
            <w:r w:rsidRPr="00ED180E">
              <w:rPr>
                <w:rFonts w:ascii="Times New Roman" w:hAnsi="Times New Roman"/>
                <w:sz w:val="28"/>
                <w:szCs w:val="28"/>
                <w:lang w:val="kk-KZ"/>
              </w:rPr>
              <w:t xml:space="preserve"> – кестеде көрсетілген уақыт бойынша білім алушының оқытушы жетекшілігімен орындайтын жұмысы.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Онлайндық технологиялар (on-line)</w:t>
            </w:r>
            <w:r w:rsidRPr="00ED180E">
              <w:rPr>
                <w:rFonts w:ascii="Times New Roman" w:hAnsi="Times New Roman"/>
                <w:sz w:val="28"/>
                <w:szCs w:val="28"/>
                <w:lang w:val="kk-KZ"/>
              </w:rPr>
              <w:t xml:space="preserve"> – желілік ақпараттық кеңістіктегі коммуникация құралдары. Бұл шынайы уақыт кезіндегі ақпараттардың синхронды алмасуын көрсетеді.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Офлайндық технологиялар (off-line)</w:t>
            </w:r>
            <w:r w:rsidRPr="00ED180E">
              <w:rPr>
                <w:rFonts w:ascii="Times New Roman" w:hAnsi="Times New Roman"/>
                <w:sz w:val="28"/>
                <w:szCs w:val="28"/>
                <w:lang w:val="kk-KZ"/>
              </w:rPr>
              <w:t xml:space="preserve"> – желілік ақпараттық кеңістіктегі коммуникация құралдары. Бұл шынайы уақыт кезіндегі ақпараттардың асинхронды алмасуын көрсетеді.</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Пән бағдарламасы (Syllabus)</w:t>
            </w:r>
            <w:r w:rsidRPr="00ED180E">
              <w:rPr>
                <w:rFonts w:ascii="Times New Roman" w:hAnsi="Times New Roman"/>
                <w:sz w:val="28"/>
                <w:szCs w:val="28"/>
                <w:lang w:val="kk-KZ"/>
              </w:rPr>
              <w:t xml:space="preserve"> – оқытылатын пәнді сипаттайтын, оның мақсаттары мен міндеттерін, қысқаша мазмұнын, әр сабақтың тақырыптарын, өздік жұмыс тапсырмаларын, әдебиеттер тізімін, консультация уақытын, білім алушы білімінің рейтингтік бағалау сипаттамасын, оқытушы талаптарын көрсететін оқу бағдарламасы. </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Пән сипаттамасы (Course Description)</w:t>
            </w:r>
            <w:r w:rsidRPr="00ED180E">
              <w:rPr>
                <w:rFonts w:ascii="Times New Roman" w:hAnsi="Times New Roman"/>
                <w:sz w:val="28"/>
                <w:szCs w:val="28"/>
                <w:lang w:val="kk-KZ"/>
              </w:rPr>
              <w:t xml:space="preserve"> – пәннің қысқаша сипаттамасы (әдетте 5-8 сөйлемнен тұрады).</w:t>
            </w:r>
          </w:p>
        </w:tc>
      </w:tr>
      <w:tr w:rsidR="00205350" w:rsidRPr="00ED180E"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Постреквизиттер (Postrequisite)</w:t>
            </w:r>
            <w:r w:rsidRPr="00ED180E">
              <w:rPr>
                <w:rFonts w:ascii="Times New Roman" w:hAnsi="Times New Roman"/>
                <w:sz w:val="28"/>
                <w:szCs w:val="28"/>
                <w:lang w:val="kk-KZ"/>
              </w:rPr>
              <w:t xml:space="preserve"> – пәнді оқыту негізінде алынған білімдерді қолданатын басқа пәндер жиынтығы.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Пререквизиттер (Prerequisite)</w:t>
            </w:r>
            <w:r w:rsidRPr="00ED180E">
              <w:rPr>
                <w:rFonts w:ascii="Times New Roman" w:hAnsi="Times New Roman"/>
                <w:sz w:val="28"/>
                <w:szCs w:val="28"/>
                <w:lang w:val="kk-KZ"/>
              </w:rPr>
              <w:t xml:space="preserve"> – оқылатын пәнді игеру үшін қажетті білімдер мен дағдылардың жиынтығы.</w:t>
            </w:r>
          </w:p>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 xml:space="preserve">Суденттің академиялық рейтингісі(Rating) – </w:t>
            </w:r>
            <w:r w:rsidRPr="00ED180E">
              <w:rPr>
                <w:rFonts w:ascii="Times New Roman" w:hAnsi="Times New Roman"/>
                <w:sz w:val="28"/>
                <w:szCs w:val="28"/>
                <w:lang w:val="kk-KZ"/>
              </w:rPr>
              <w:t>студенттің аралық аттестациялау нәтижесі (қорытынды бақылау) бойынша жасалатын бағдарламалық материалдарды меңгеру деңгейінің сандық көрсеткіші.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Таңдау компоненті (Electives)</w:t>
            </w:r>
            <w:r w:rsidRPr="00ED180E">
              <w:rPr>
                <w:rFonts w:ascii="Times New Roman" w:hAnsi="Times New Roman"/>
                <w:sz w:val="28"/>
                <w:szCs w:val="28"/>
                <w:lang w:val="kk-KZ"/>
              </w:rPr>
              <w:t xml:space="preserve"> – кез келген академиялық кезеңде білім алушының таңдап алған элективті оқу пәні.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Транскрипт (Transcript)</w:t>
            </w:r>
            <w:r w:rsidRPr="00ED180E">
              <w:rPr>
                <w:rFonts w:ascii="Times New Roman" w:hAnsi="Times New Roman"/>
                <w:sz w:val="28"/>
                <w:szCs w:val="28"/>
                <w:lang w:val="kk-KZ"/>
              </w:rPr>
              <w:t xml:space="preserve"> – оқу кезеңіне сәйкес өтілген пәндер тізімі мен кредит саны және бағалардың әріптік және сандық көрсеткіштерімен берілген құжат.</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b/>
                <w:i/>
                <w:sz w:val="28"/>
                <w:szCs w:val="28"/>
                <w:lang w:val="kk-KZ"/>
              </w:rPr>
            </w:pPr>
            <w:r w:rsidRPr="00ED180E">
              <w:rPr>
                <w:rFonts w:ascii="Times New Roman" w:hAnsi="Times New Roman"/>
                <w:b/>
                <w:i/>
                <w:sz w:val="28"/>
                <w:szCs w:val="28"/>
                <w:lang w:val="kk-KZ"/>
              </w:rPr>
              <w:lastRenderedPageBreak/>
              <w:t xml:space="preserve">Трансферт (аудару)  пен кредит жинақтаудың еуропалық жүйесі (ECTS) – </w:t>
            </w:r>
            <w:r w:rsidRPr="00ED180E">
              <w:rPr>
                <w:rFonts w:ascii="Times New Roman" w:hAnsi="Times New Roman"/>
                <w:sz w:val="28"/>
                <w:szCs w:val="28"/>
                <w:lang w:val="kk-KZ"/>
              </w:rPr>
              <w:t>білім алушының білім берутраекториясын, оқу орнын және елін ауыстырған жағдайда оқу пәндері бойынша алған білімін (кредиттері мен бағалары бойынша) салыстыру және қайтадан сынақтау үшін жалпы  білім беру бағдарламалары компоненттеріне (пәндерге, курстарға, модульдерге) сынақтық бірліктерді (кредиттерді) беру түрі.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Тьютор (Tutor)</w:t>
            </w:r>
            <w:r w:rsidRPr="00ED180E">
              <w:rPr>
                <w:rFonts w:ascii="Times New Roman" w:hAnsi="Times New Roman"/>
                <w:sz w:val="28"/>
                <w:szCs w:val="28"/>
                <w:lang w:val="kk-KZ"/>
              </w:rPr>
              <w:t xml:space="preserve"> – білім алушылардың өздік жұмыстарына жетекшілік ететін, сонымен қатар оқу материалдарын меңгеру және жеке оқу жоспарларының орындалуына бақылау жасайтын оқытушы.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Тьюторлық сынып</w:t>
            </w:r>
            <w:r w:rsidRPr="00ED180E">
              <w:rPr>
                <w:rFonts w:ascii="Times New Roman" w:hAnsi="Times New Roman"/>
                <w:sz w:val="28"/>
                <w:szCs w:val="28"/>
                <w:lang w:val="kk-KZ"/>
              </w:rPr>
              <w:t xml:space="preserve"> – компьютермен, бейнемонитор және басқа да ақпараттық-коммуникативтік құралдармен қамтылған  және тьюторлардың желілік тәртіпте білім беру үдерісіне арналған сынып.</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Үлгерімнің аралық бақылауы (Midterm Examination)</w:t>
            </w:r>
            <w:r w:rsidRPr="00ED180E">
              <w:rPr>
                <w:rFonts w:ascii="Times New Roman" w:hAnsi="Times New Roman"/>
                <w:sz w:val="28"/>
                <w:szCs w:val="28"/>
                <w:lang w:val="kk-KZ"/>
              </w:rPr>
              <w:t xml:space="preserve"> – білім алушылардың оқу жетістіктерін тексеру, ол оқытушының бекітілген академиялық күнтізбесіне сәйкес жүзеге асады.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Үлгерімнің ағымдық бақылауы</w:t>
            </w:r>
            <w:r w:rsidRPr="00ED180E">
              <w:rPr>
                <w:rFonts w:ascii="Times New Roman" w:hAnsi="Times New Roman"/>
                <w:sz w:val="28"/>
                <w:szCs w:val="28"/>
                <w:lang w:val="kk-KZ"/>
              </w:rPr>
              <w:t xml:space="preserve"> – білім беруші оқытушымен жүргізілетін оқу пәнінің  әр тақырыбы мен бөлімі бойынша жүргізілетін жүйелік тексеріс.</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Үлгерімнің орташа балы (Grade Point Average – GPA)</w:t>
            </w:r>
            <w:r w:rsidRPr="00ED180E">
              <w:rPr>
                <w:rFonts w:ascii="Times New Roman" w:hAnsi="Times New Roman"/>
                <w:sz w:val="28"/>
                <w:szCs w:val="28"/>
                <w:lang w:val="kk-KZ"/>
              </w:rPr>
              <w:t xml:space="preserve"> – білім алушының бір жыл ішіндегі таңдалған бағдарлама бойынша оқу жетістіктерінің орташа салмақтандырылған бағасы.</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Форум</w:t>
            </w:r>
            <w:r w:rsidRPr="00ED180E">
              <w:rPr>
                <w:rFonts w:ascii="Times New Roman" w:hAnsi="Times New Roman"/>
                <w:sz w:val="28"/>
                <w:szCs w:val="28"/>
                <w:lang w:val="kk-KZ"/>
              </w:rPr>
              <w:t xml:space="preserve"> – қатысушылардың барлығына немесе бір бөлігіне талқылау үшін Интернет желісінде ұсынылған тақырып. </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Чат</w:t>
            </w:r>
            <w:r w:rsidRPr="00ED180E">
              <w:rPr>
                <w:rFonts w:ascii="Times New Roman" w:hAnsi="Times New Roman"/>
                <w:sz w:val="28"/>
                <w:szCs w:val="28"/>
                <w:lang w:val="kk-KZ"/>
              </w:rPr>
              <w:t xml:space="preserve"> – бұл араласу түрі, әдетте «мәтіндік» болады, шынайы уақыт тәртібінде қолданушылар өздерінің хабарламаларын барлығына түсінікті тілде, яғни «виртуалды тақтада» көрсетеді.</w:t>
            </w:r>
          </w:p>
        </w:tc>
      </w:tr>
      <w:tr w:rsidR="00205350" w:rsidRPr="00161703" w:rsidTr="00161703">
        <w:trPr>
          <w:trHeight w:val="154"/>
        </w:trPr>
        <w:tc>
          <w:tcPr>
            <w:tcW w:w="9556" w:type="dxa"/>
            <w:shd w:val="pct50" w:color="8DB3E2" w:themeColor="text2" w:themeTint="66" w:fill="auto"/>
          </w:tcPr>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Эдвайзер (Advisor)</w:t>
            </w:r>
            <w:r w:rsidRPr="00ED180E">
              <w:rPr>
                <w:rFonts w:ascii="Times New Roman" w:hAnsi="Times New Roman"/>
                <w:sz w:val="28"/>
                <w:szCs w:val="28"/>
                <w:lang w:val="kk-KZ"/>
              </w:rPr>
              <w:t xml:space="preserve"> – белгілі мамандық бойынша оқу траекториясын таңдау (жеке оқу жоспарын құрастыруда) көмектесетін және білім беру бағдарламасын оқу кезеңінде меңгертуді қамтамасыз ететін, академиялық жетекші қызметін атқаратын оқытушы.</w:t>
            </w:r>
          </w:p>
          <w:p w:rsidR="00205350" w:rsidRPr="00ED180E" w:rsidRDefault="00205350" w:rsidP="00877502">
            <w:pPr>
              <w:widowControl w:val="0"/>
              <w:spacing w:after="0" w:line="240" w:lineRule="auto"/>
              <w:ind w:firstLine="454"/>
              <w:jc w:val="both"/>
              <w:rPr>
                <w:rFonts w:ascii="Times New Roman" w:hAnsi="Times New Roman"/>
                <w:sz w:val="28"/>
                <w:szCs w:val="28"/>
                <w:lang w:val="kk-KZ"/>
              </w:rPr>
            </w:pPr>
            <w:r w:rsidRPr="00ED180E">
              <w:rPr>
                <w:rFonts w:ascii="Times New Roman" w:hAnsi="Times New Roman"/>
                <w:b/>
                <w:i/>
                <w:sz w:val="28"/>
                <w:szCs w:val="28"/>
                <w:lang w:val="kk-KZ"/>
              </w:rPr>
              <w:t>Internet-тің ақпараттық ресурстары</w:t>
            </w:r>
            <w:r w:rsidRPr="00ED180E">
              <w:rPr>
                <w:rFonts w:ascii="Times New Roman" w:hAnsi="Times New Roman"/>
                <w:sz w:val="28"/>
                <w:szCs w:val="28"/>
                <w:lang w:val="kk-KZ"/>
              </w:rPr>
              <w:t xml:space="preserve"> – электронды пошта, телеконференциялар, алшақтатылған оқу каталогтары, виртуалды (желілік-электрондық) кітапханалар, онлайн журналдары, ақпараттық базалар, білім базалары және т.б.</w:t>
            </w:r>
          </w:p>
        </w:tc>
      </w:tr>
    </w:tbl>
    <w:p w:rsidR="00E5360A" w:rsidRPr="00ED180E" w:rsidRDefault="003014EA">
      <w:pPr>
        <w:rPr>
          <w:rFonts w:ascii="Times New Roman" w:hAnsi="Times New Roman"/>
          <w:sz w:val="28"/>
          <w:szCs w:val="28"/>
          <w:lang w:val="kk-KZ"/>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1015365</wp:posOffset>
            </wp:positionH>
            <wp:positionV relativeFrom="paragraph">
              <wp:posOffset>343535</wp:posOffset>
            </wp:positionV>
            <wp:extent cx="3975735" cy="2257425"/>
            <wp:effectExtent l="19050" t="0" r="5715" b="0"/>
            <wp:wrapNone/>
            <wp:docPr id="2" name="Рисунок 47" descr="учеб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учеба[1]"/>
                    <pic:cNvPicPr>
                      <a:picLocks noChangeAspect="1" noChangeArrowheads="1"/>
                    </pic:cNvPicPr>
                  </pic:nvPicPr>
                  <pic:blipFill>
                    <a:blip r:embed="rId4"/>
                    <a:srcRect/>
                    <a:stretch>
                      <a:fillRect/>
                    </a:stretch>
                  </pic:blipFill>
                  <pic:spPr bwMode="auto">
                    <a:xfrm>
                      <a:off x="0" y="0"/>
                      <a:ext cx="3975735" cy="2257425"/>
                    </a:xfrm>
                    <a:prstGeom prst="rect">
                      <a:avLst/>
                    </a:prstGeom>
                    <a:noFill/>
                  </pic:spPr>
                </pic:pic>
              </a:graphicData>
            </a:graphic>
          </wp:anchor>
        </w:drawing>
      </w:r>
    </w:p>
    <w:sectPr w:rsidR="00E5360A" w:rsidRPr="00ED180E" w:rsidSect="00E536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Times New Roman Kaz">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5350"/>
    <w:rsid w:val="00161703"/>
    <w:rsid w:val="001F049B"/>
    <w:rsid w:val="00205350"/>
    <w:rsid w:val="003014EA"/>
    <w:rsid w:val="004D1020"/>
    <w:rsid w:val="00620530"/>
    <w:rsid w:val="00E5360A"/>
    <w:rsid w:val="00ED180E"/>
    <w:rsid w:val="00FD1A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3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1806</Words>
  <Characters>10299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AdmiN</cp:lastModifiedBy>
  <cp:revision>4</cp:revision>
  <dcterms:created xsi:type="dcterms:W3CDTF">2019-10-31T11:54:00Z</dcterms:created>
  <dcterms:modified xsi:type="dcterms:W3CDTF">2019-11-01T04:05:00Z</dcterms:modified>
</cp:coreProperties>
</file>