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5" w:rsidRPr="00B15389" w:rsidRDefault="00331D0B" w:rsidP="00C46F89">
      <w:pPr>
        <w:spacing w:after="0" w:line="240" w:lineRule="auto"/>
        <w:ind w:left="6096"/>
        <w:jc w:val="center"/>
        <w:rPr>
          <w:b/>
          <w:color w:val="000000"/>
          <w:sz w:val="20"/>
          <w:szCs w:val="20"/>
          <w:lang w:val="ru-RU"/>
        </w:rPr>
      </w:pPr>
      <w:bookmarkStart w:id="0" w:name="z78"/>
      <w:bookmarkStart w:id="1" w:name="_GoBack"/>
      <w:bookmarkEnd w:id="1"/>
      <w:r w:rsidRPr="00B15389">
        <w:rPr>
          <w:color w:val="000000"/>
          <w:sz w:val="20"/>
          <w:szCs w:val="20"/>
          <w:lang w:val="ru-RU"/>
        </w:rPr>
        <w:t>Приложение 1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к Правилам присвоения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ученых званий (ассоциированный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профессор (доцент), профессор)</w:t>
      </w:r>
    </w:p>
    <w:p w:rsidR="00526D8A" w:rsidRPr="00B15389" w:rsidRDefault="00526D8A" w:rsidP="00C46F89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A17C1F" w:rsidRDefault="00A17C1F" w:rsidP="00C46F89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6371FF" w:rsidRPr="0030048C" w:rsidRDefault="006371FF" w:rsidP="00C46F89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30048C">
        <w:rPr>
          <w:b/>
          <w:color w:val="000000"/>
          <w:sz w:val="24"/>
          <w:szCs w:val="24"/>
          <w:lang w:val="ru-RU"/>
        </w:rPr>
        <w:t>Справка</w:t>
      </w:r>
    </w:p>
    <w:bookmarkEnd w:id="0"/>
    <w:p w:rsidR="00CC348D" w:rsidRDefault="006371FF" w:rsidP="00C46F89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30048C">
        <w:rPr>
          <w:color w:val="000000"/>
          <w:sz w:val="24"/>
          <w:szCs w:val="24"/>
          <w:lang w:val="ru-RU"/>
        </w:rPr>
        <w:t>о соискателе ученого звания</w:t>
      </w:r>
      <w:r w:rsidR="00CC348D">
        <w:rPr>
          <w:color w:val="000000"/>
          <w:sz w:val="24"/>
          <w:szCs w:val="24"/>
          <w:lang w:val="ru-RU"/>
        </w:rPr>
        <w:t xml:space="preserve"> </w:t>
      </w:r>
    </w:p>
    <w:p w:rsidR="00F7430D" w:rsidRPr="00975BBD" w:rsidRDefault="006371FF" w:rsidP="00C46F89">
      <w:pPr>
        <w:spacing w:after="0" w:line="240" w:lineRule="auto"/>
        <w:jc w:val="center"/>
        <w:rPr>
          <w:sz w:val="24"/>
          <w:szCs w:val="24"/>
          <w:lang w:val="ru-RU"/>
        </w:rPr>
      </w:pPr>
      <w:r w:rsidRPr="00CC348D">
        <w:rPr>
          <w:color w:val="000000"/>
          <w:sz w:val="24"/>
          <w:szCs w:val="24"/>
          <w:lang w:val="ru-RU"/>
        </w:rPr>
        <w:t>профессора</w:t>
      </w:r>
      <w:r w:rsidR="00884974" w:rsidRPr="0030048C">
        <w:rPr>
          <w:color w:val="000000"/>
          <w:sz w:val="24"/>
          <w:szCs w:val="24"/>
          <w:lang w:val="ru-RU"/>
        </w:rPr>
        <w:t xml:space="preserve"> </w:t>
      </w:r>
      <w:r w:rsidR="00FB229F" w:rsidRPr="0030048C">
        <w:rPr>
          <w:sz w:val="24"/>
          <w:szCs w:val="24"/>
          <w:lang w:val="ru-RU"/>
        </w:rPr>
        <w:t xml:space="preserve">по </w:t>
      </w:r>
      <w:r w:rsidR="00975BBD" w:rsidRPr="00975BBD">
        <w:rPr>
          <w:sz w:val="24"/>
          <w:szCs w:val="24"/>
          <w:lang w:val="ru-RU"/>
        </w:rPr>
        <w:t>научному направлению 10200</w:t>
      </w:r>
      <w:r w:rsidR="00975BBD">
        <w:rPr>
          <w:sz w:val="24"/>
          <w:szCs w:val="24"/>
          <w:lang w:val="ru-RU"/>
        </w:rPr>
        <w:t xml:space="preserve"> </w:t>
      </w:r>
      <w:r w:rsidR="00975BBD" w:rsidRPr="00975BBD">
        <w:rPr>
          <w:sz w:val="24"/>
          <w:szCs w:val="24"/>
          <w:lang w:val="ru-RU"/>
        </w:rPr>
        <w:t>-</w:t>
      </w:r>
      <w:r w:rsidR="00975BBD">
        <w:rPr>
          <w:sz w:val="24"/>
          <w:szCs w:val="24"/>
          <w:lang w:val="ru-RU"/>
        </w:rPr>
        <w:t xml:space="preserve"> </w:t>
      </w:r>
      <w:r w:rsidR="00975BBD" w:rsidRPr="00975BBD">
        <w:rPr>
          <w:sz w:val="24"/>
          <w:szCs w:val="24"/>
          <w:lang w:val="ru-RU"/>
        </w:rPr>
        <w:t>Физи</w:t>
      </w:r>
      <w:r w:rsidR="00975BBD">
        <w:rPr>
          <w:sz w:val="24"/>
          <w:szCs w:val="24"/>
          <w:lang w:val="ru-RU"/>
        </w:rPr>
        <w:t>ч</w:t>
      </w:r>
      <w:r w:rsidR="00975BBD" w:rsidRPr="00975BBD">
        <w:rPr>
          <w:sz w:val="24"/>
          <w:szCs w:val="24"/>
          <w:lang w:val="ru-RU"/>
        </w:rPr>
        <w:t>еские науки</w:t>
      </w:r>
    </w:p>
    <w:p w:rsidR="009A2EE6" w:rsidRPr="00B15389" w:rsidRDefault="009A2EE6" w:rsidP="006371FF">
      <w:pPr>
        <w:spacing w:after="0"/>
        <w:jc w:val="center"/>
        <w:rPr>
          <w:sz w:val="20"/>
          <w:szCs w:val="20"/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261"/>
        <w:gridCol w:w="5528"/>
      </w:tblGrid>
      <w:tr w:rsidR="006371FF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A63BC5" w:rsidRDefault="0033029A" w:rsidP="0033029A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63BC5">
              <w:rPr>
                <w:color w:val="000000"/>
                <w:sz w:val="20"/>
                <w:szCs w:val="20"/>
                <w:lang w:val="ru-RU"/>
              </w:rPr>
              <w:t>Зейниденов</w:t>
            </w:r>
            <w:proofErr w:type="spellEnd"/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BC5">
              <w:rPr>
                <w:color w:val="000000"/>
                <w:sz w:val="20"/>
                <w:szCs w:val="20"/>
                <w:lang w:val="ru-RU"/>
              </w:rPr>
              <w:t>Асыл</w:t>
            </w:r>
            <w:r w:rsidR="00D22BD9" w:rsidRPr="00A63BC5">
              <w:rPr>
                <w:color w:val="000000"/>
                <w:sz w:val="20"/>
                <w:szCs w:val="20"/>
                <w:lang w:val="ru-RU"/>
              </w:rPr>
              <w:t>бек</w:t>
            </w:r>
            <w:proofErr w:type="spellEnd"/>
            <w:r w:rsidR="00D22BD9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2BD9" w:rsidRPr="00A63BC5">
              <w:rPr>
                <w:color w:val="000000"/>
                <w:sz w:val="20"/>
                <w:szCs w:val="20"/>
                <w:lang w:val="ru-RU"/>
              </w:rPr>
              <w:t>Кал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к</w:t>
            </w:r>
            <w:r w:rsidR="00D22BD9" w:rsidRPr="00A63BC5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но</w:t>
            </w:r>
            <w:r w:rsidR="00D22BD9" w:rsidRPr="00A63BC5">
              <w:rPr>
                <w:color w:val="000000"/>
                <w:sz w:val="20"/>
                <w:szCs w:val="20"/>
                <w:lang w:val="ru-RU"/>
              </w:rPr>
              <w:t>вич</w:t>
            </w:r>
            <w:proofErr w:type="spellEnd"/>
          </w:p>
        </w:tc>
      </w:tr>
      <w:tr w:rsidR="006371FF" w:rsidRPr="00A63BC5" w:rsidTr="004412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Ученая степень (кандидата наук, доктора наук, доктора философии (</w:t>
            </w:r>
            <w:r w:rsidRPr="00A63BC5">
              <w:rPr>
                <w:color w:val="000000"/>
                <w:sz w:val="20"/>
                <w:szCs w:val="20"/>
              </w:rPr>
              <w:t>PhD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A63BC5">
              <w:rPr>
                <w:color w:val="000000"/>
                <w:sz w:val="20"/>
                <w:szCs w:val="20"/>
              </w:rPr>
              <w:t>PhD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A63BC5">
              <w:rPr>
                <w:color w:val="000000"/>
                <w:sz w:val="20"/>
                <w:szCs w:val="20"/>
              </w:rPr>
              <w:t>PhD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), доктора </w:t>
            </w:r>
            <w:r w:rsidR="004A6175" w:rsidRPr="00A63BC5"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профилю, дата 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7A1" w:rsidRPr="00A63BC5" w:rsidRDefault="00ED1530" w:rsidP="0044122B">
            <w:pPr>
              <w:spacing w:after="0" w:line="240" w:lineRule="auto"/>
              <w:ind w:left="126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>Доктор философии (</w:t>
            </w:r>
            <w:proofErr w:type="spellStart"/>
            <w:r w:rsidRPr="00A63BC5">
              <w:rPr>
                <w:sz w:val="20"/>
                <w:szCs w:val="20"/>
                <w:lang w:val="ru-RU"/>
              </w:rPr>
              <w:t>PhD</w:t>
            </w:r>
            <w:proofErr w:type="spellEnd"/>
            <w:r w:rsidRPr="00A63BC5">
              <w:rPr>
                <w:sz w:val="20"/>
                <w:szCs w:val="20"/>
                <w:lang w:val="ru-RU"/>
              </w:rPr>
              <w:t xml:space="preserve">) по специальности 6D060400 - «Физика» </w:t>
            </w:r>
            <w:r w:rsidR="00B15389" w:rsidRPr="00A63BC5">
              <w:rPr>
                <w:sz w:val="20"/>
                <w:szCs w:val="20"/>
                <w:lang w:val="ru-RU"/>
              </w:rPr>
              <w:t xml:space="preserve">(Диплом </w:t>
            </w:r>
            <w:r w:rsidR="00763DA8" w:rsidRPr="00A63BC5">
              <w:rPr>
                <w:sz w:val="20"/>
                <w:szCs w:val="20"/>
                <w:lang w:val="ru-RU"/>
              </w:rPr>
              <w:t>ҒК №000</w:t>
            </w:r>
            <w:r w:rsidRPr="00A63BC5">
              <w:rPr>
                <w:sz w:val="20"/>
                <w:szCs w:val="20"/>
                <w:lang w:val="ru-RU"/>
              </w:rPr>
              <w:t>0656</w:t>
            </w:r>
            <w:r w:rsidR="00B15389" w:rsidRPr="00A63BC5">
              <w:rPr>
                <w:sz w:val="20"/>
                <w:szCs w:val="20"/>
                <w:lang w:val="ru-RU"/>
              </w:rPr>
              <w:t xml:space="preserve">, </w:t>
            </w:r>
            <w:r w:rsidR="00763DA8" w:rsidRPr="00A63BC5">
              <w:rPr>
                <w:sz w:val="20"/>
                <w:szCs w:val="20"/>
                <w:lang w:val="ru-RU"/>
              </w:rPr>
              <w:t>р</w:t>
            </w:r>
            <w:r w:rsidR="006911D4" w:rsidRPr="00A63BC5">
              <w:rPr>
                <w:sz w:val="20"/>
                <w:szCs w:val="20"/>
                <w:lang w:val="ru-RU"/>
              </w:rPr>
              <w:t xml:space="preserve">ешение Комитета </w:t>
            </w:r>
            <w:r w:rsidR="004A6175" w:rsidRPr="00A63BC5">
              <w:rPr>
                <w:sz w:val="20"/>
                <w:szCs w:val="20"/>
                <w:lang w:val="ru-RU"/>
              </w:rPr>
              <w:t xml:space="preserve">по </w:t>
            </w:r>
            <w:r w:rsidR="006911D4" w:rsidRPr="00A63BC5">
              <w:rPr>
                <w:sz w:val="20"/>
                <w:szCs w:val="20"/>
                <w:lang w:val="ru-RU"/>
              </w:rPr>
              <w:t>контролю в сфере образования и науки М</w:t>
            </w:r>
            <w:r w:rsidR="00763DA8" w:rsidRPr="00A63BC5">
              <w:rPr>
                <w:sz w:val="20"/>
                <w:szCs w:val="20"/>
                <w:lang w:val="ru-RU"/>
              </w:rPr>
              <w:t>инистерства образования и науки</w:t>
            </w:r>
            <w:r w:rsidR="006911D4" w:rsidRPr="00A63BC5">
              <w:rPr>
                <w:sz w:val="20"/>
                <w:szCs w:val="20"/>
                <w:lang w:val="ru-RU"/>
              </w:rPr>
              <w:t xml:space="preserve"> Р</w:t>
            </w:r>
            <w:r w:rsidR="00763DA8" w:rsidRPr="00A63BC5">
              <w:rPr>
                <w:sz w:val="20"/>
                <w:szCs w:val="20"/>
                <w:lang w:val="ru-RU"/>
              </w:rPr>
              <w:t xml:space="preserve">еспублики </w:t>
            </w:r>
            <w:r w:rsidR="006911D4" w:rsidRPr="00A63BC5">
              <w:rPr>
                <w:sz w:val="20"/>
                <w:szCs w:val="20"/>
                <w:lang w:val="ru-RU"/>
              </w:rPr>
              <w:t>К</w:t>
            </w:r>
            <w:r w:rsidR="00763DA8" w:rsidRPr="00A63BC5">
              <w:rPr>
                <w:sz w:val="20"/>
                <w:szCs w:val="20"/>
                <w:lang w:val="ru-RU"/>
              </w:rPr>
              <w:t>азахстан</w:t>
            </w:r>
            <w:r w:rsidR="006911D4" w:rsidRPr="00A63BC5">
              <w:rPr>
                <w:sz w:val="20"/>
                <w:szCs w:val="20"/>
                <w:lang w:val="ru-RU"/>
              </w:rPr>
              <w:t xml:space="preserve"> от </w:t>
            </w:r>
            <w:r w:rsidR="009230F9" w:rsidRPr="00A63BC5">
              <w:rPr>
                <w:sz w:val="20"/>
                <w:szCs w:val="20"/>
                <w:lang w:val="ru-RU"/>
              </w:rPr>
              <w:t xml:space="preserve">26 февраля </w:t>
            </w:r>
            <w:r w:rsidR="006911D4" w:rsidRPr="00A63BC5">
              <w:rPr>
                <w:sz w:val="20"/>
                <w:szCs w:val="20"/>
                <w:lang w:val="ru-RU"/>
              </w:rPr>
              <w:t>201</w:t>
            </w:r>
            <w:r w:rsidR="009230F9" w:rsidRPr="00A63BC5">
              <w:rPr>
                <w:sz w:val="20"/>
                <w:szCs w:val="20"/>
                <w:lang w:val="ru-RU"/>
              </w:rPr>
              <w:t>5</w:t>
            </w:r>
            <w:r w:rsidR="006911D4" w:rsidRPr="00A63BC5">
              <w:rPr>
                <w:sz w:val="20"/>
                <w:szCs w:val="20"/>
                <w:lang w:val="ru-RU"/>
              </w:rPr>
              <w:t xml:space="preserve"> г</w:t>
            </w:r>
            <w:r w:rsidR="009230F9" w:rsidRPr="00A63BC5">
              <w:rPr>
                <w:sz w:val="20"/>
                <w:szCs w:val="20"/>
                <w:lang w:val="ru-RU"/>
              </w:rPr>
              <w:t>ода</w:t>
            </w:r>
            <w:r w:rsidR="00763DA8" w:rsidRPr="00A63BC5">
              <w:rPr>
                <w:sz w:val="20"/>
                <w:szCs w:val="20"/>
                <w:lang w:val="ru-RU"/>
              </w:rPr>
              <w:t xml:space="preserve">, </w:t>
            </w:r>
            <w:r w:rsidR="00A16461" w:rsidRPr="00A63BC5">
              <w:rPr>
                <w:sz w:val="20"/>
                <w:szCs w:val="20"/>
                <w:lang w:val="ru-RU"/>
              </w:rPr>
              <w:t>п</w:t>
            </w:r>
            <w:r w:rsidR="005C0353" w:rsidRPr="00A63BC5">
              <w:rPr>
                <w:sz w:val="20"/>
                <w:szCs w:val="20"/>
                <w:lang w:val="ru-RU"/>
              </w:rPr>
              <w:t>риказ</w:t>
            </w:r>
            <w:r w:rsidR="00A16461" w:rsidRPr="00A63BC5">
              <w:rPr>
                <w:sz w:val="20"/>
                <w:szCs w:val="20"/>
                <w:lang w:val="ru-RU"/>
              </w:rPr>
              <w:t xml:space="preserve"> №</w:t>
            </w:r>
            <w:r w:rsidR="005C0353" w:rsidRPr="00A63BC5">
              <w:rPr>
                <w:sz w:val="20"/>
                <w:szCs w:val="20"/>
                <w:lang w:val="ru-RU"/>
              </w:rPr>
              <w:t>281</w:t>
            </w:r>
            <w:r w:rsidR="006911D4" w:rsidRPr="00A63BC5">
              <w:rPr>
                <w:sz w:val="20"/>
                <w:szCs w:val="20"/>
                <w:lang w:val="ru-RU"/>
              </w:rPr>
              <w:t>)</w:t>
            </w:r>
            <w:r w:rsidR="00763DA8" w:rsidRPr="00A63BC5">
              <w:rPr>
                <w:sz w:val="20"/>
                <w:szCs w:val="20"/>
                <w:lang w:val="ru-RU"/>
              </w:rPr>
              <w:t>.</w:t>
            </w:r>
          </w:p>
          <w:p w:rsidR="008423FB" w:rsidRPr="00A63BC5" w:rsidRDefault="008423FB" w:rsidP="0044122B">
            <w:pPr>
              <w:spacing w:after="0" w:line="240" w:lineRule="auto"/>
              <w:ind w:left="113" w:right="113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71FF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Ученое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звание, дата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A63BC5" w:rsidRDefault="00E30341" w:rsidP="009E644C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>А</w:t>
            </w:r>
            <w:r w:rsidR="00BE6C8D" w:rsidRPr="00A63BC5">
              <w:rPr>
                <w:sz w:val="20"/>
                <w:szCs w:val="20"/>
                <w:lang w:val="ru-RU"/>
              </w:rPr>
              <w:t>ссоциированн</w:t>
            </w:r>
            <w:r w:rsidRPr="00A63BC5">
              <w:rPr>
                <w:sz w:val="20"/>
                <w:szCs w:val="20"/>
                <w:lang w:val="ru-RU"/>
              </w:rPr>
              <w:t>ый</w:t>
            </w:r>
            <w:r w:rsidR="00BE6C8D" w:rsidRPr="00A63BC5">
              <w:rPr>
                <w:sz w:val="20"/>
                <w:szCs w:val="20"/>
                <w:lang w:val="ru-RU"/>
              </w:rPr>
              <w:t xml:space="preserve"> профессор (доцент) </w:t>
            </w:r>
            <w:r w:rsidRPr="00A63BC5">
              <w:rPr>
                <w:sz w:val="20"/>
                <w:szCs w:val="20"/>
                <w:lang w:val="ru-RU"/>
              </w:rPr>
              <w:t xml:space="preserve">(Диплом </w:t>
            </w:r>
            <w:r w:rsidR="00BE6C8D" w:rsidRPr="00A63BC5">
              <w:rPr>
                <w:sz w:val="20"/>
                <w:szCs w:val="20"/>
                <w:lang w:val="ru-RU"/>
              </w:rPr>
              <w:t>ДЦ №0000</w:t>
            </w:r>
            <w:r w:rsidR="009E644C" w:rsidRPr="00A63BC5">
              <w:rPr>
                <w:sz w:val="20"/>
                <w:szCs w:val="20"/>
                <w:lang w:val="ru-RU"/>
              </w:rPr>
              <w:t>481</w:t>
            </w:r>
            <w:r w:rsidRPr="00A63BC5">
              <w:rPr>
                <w:sz w:val="20"/>
                <w:szCs w:val="20"/>
                <w:lang w:val="ru-RU"/>
              </w:rPr>
              <w:t xml:space="preserve">, </w:t>
            </w:r>
            <w:r w:rsidR="00BE6C8D" w:rsidRPr="00A63BC5">
              <w:rPr>
                <w:sz w:val="20"/>
                <w:szCs w:val="20"/>
                <w:lang w:val="ru-RU"/>
              </w:rPr>
              <w:t xml:space="preserve">решение Комитета </w:t>
            </w:r>
            <w:r w:rsidR="004A6175" w:rsidRPr="00A63BC5">
              <w:rPr>
                <w:sz w:val="20"/>
                <w:szCs w:val="20"/>
                <w:lang w:val="ru-RU"/>
              </w:rPr>
              <w:t xml:space="preserve">по </w:t>
            </w:r>
            <w:r w:rsidR="00BE6C8D" w:rsidRPr="00A63BC5">
              <w:rPr>
                <w:sz w:val="20"/>
                <w:szCs w:val="20"/>
                <w:lang w:val="ru-RU"/>
              </w:rPr>
              <w:t xml:space="preserve">контролю в сфере образования и науки Министерства образования и науки Республики Казахстан от </w:t>
            </w:r>
            <w:r w:rsidR="009E644C" w:rsidRPr="00A63BC5">
              <w:rPr>
                <w:sz w:val="20"/>
                <w:szCs w:val="20"/>
                <w:lang w:val="ru-RU"/>
              </w:rPr>
              <w:t xml:space="preserve">1 ноября </w:t>
            </w:r>
            <w:r w:rsidR="00BE6C8D" w:rsidRPr="00A63BC5">
              <w:rPr>
                <w:sz w:val="20"/>
                <w:szCs w:val="20"/>
                <w:lang w:val="ru-RU"/>
              </w:rPr>
              <w:t>2018 г</w:t>
            </w:r>
            <w:r w:rsidR="009E644C" w:rsidRPr="00A63BC5">
              <w:rPr>
                <w:sz w:val="20"/>
                <w:szCs w:val="20"/>
                <w:lang w:val="ru-RU"/>
              </w:rPr>
              <w:t>ода</w:t>
            </w:r>
            <w:r w:rsidR="00BE6C8D" w:rsidRPr="00A63BC5">
              <w:rPr>
                <w:sz w:val="20"/>
                <w:szCs w:val="20"/>
                <w:lang w:val="ru-RU"/>
              </w:rPr>
              <w:t>, приказ №</w:t>
            </w:r>
            <w:r w:rsidR="009E644C" w:rsidRPr="00A63BC5">
              <w:rPr>
                <w:sz w:val="20"/>
                <w:szCs w:val="20"/>
                <w:lang w:val="ru-RU"/>
              </w:rPr>
              <w:t>1776</w:t>
            </w:r>
            <w:r w:rsidR="00BE6C8D" w:rsidRPr="00A63BC5">
              <w:rPr>
                <w:sz w:val="20"/>
                <w:szCs w:val="20"/>
                <w:lang w:val="ru-RU"/>
              </w:rPr>
              <w:t>).</w:t>
            </w:r>
          </w:p>
        </w:tc>
      </w:tr>
      <w:tr w:rsidR="006371FF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Почетное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звание, дата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A63BC5" w:rsidRDefault="00FD3836" w:rsidP="003C1ACF">
            <w:pPr>
              <w:spacing w:after="0" w:line="240" w:lineRule="auto"/>
              <w:ind w:left="113" w:right="113"/>
              <w:rPr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>–</w:t>
            </w:r>
          </w:p>
        </w:tc>
      </w:tr>
      <w:tr w:rsidR="006371FF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450" w:rsidRPr="00A63BC5" w:rsidRDefault="000C4598" w:rsidP="00975BBD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>Заведующий кафедрой радиофизики и электроники (приказ №506 от 16.11.2018 г.).</w:t>
            </w:r>
          </w:p>
          <w:p w:rsidR="000C4598" w:rsidRPr="00A63BC5" w:rsidRDefault="000C4598" w:rsidP="000C459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>Декан физико-технического факультета (приказ №478 от 20.11.2019 г.).</w:t>
            </w:r>
          </w:p>
          <w:p w:rsidR="006371FF" w:rsidRPr="00A63BC5" w:rsidRDefault="001C0751" w:rsidP="005B276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>Профессор кафедры радиофизики и электроники</w:t>
            </w:r>
            <w:r w:rsidR="000B1918" w:rsidRPr="00A63BC5">
              <w:rPr>
                <w:sz w:val="20"/>
                <w:szCs w:val="20"/>
                <w:lang w:val="ru-RU"/>
              </w:rPr>
              <w:t xml:space="preserve"> (п</w:t>
            </w:r>
            <w:r w:rsidR="00716899" w:rsidRPr="00A63BC5">
              <w:rPr>
                <w:sz w:val="20"/>
                <w:szCs w:val="20"/>
                <w:lang w:val="ru-RU"/>
              </w:rPr>
              <w:t>риказ №</w:t>
            </w:r>
            <w:r w:rsidR="00975BBD" w:rsidRPr="00A63BC5">
              <w:rPr>
                <w:sz w:val="20"/>
                <w:szCs w:val="20"/>
                <w:lang w:val="ru-RU"/>
              </w:rPr>
              <w:t>3</w:t>
            </w:r>
            <w:r w:rsidR="005B2768" w:rsidRPr="00A63BC5">
              <w:rPr>
                <w:sz w:val="20"/>
                <w:szCs w:val="20"/>
                <w:lang w:val="ru-RU"/>
              </w:rPr>
              <w:t>13</w:t>
            </w:r>
            <w:r w:rsidR="008B057E" w:rsidRPr="00A63BC5">
              <w:rPr>
                <w:sz w:val="20"/>
                <w:szCs w:val="20"/>
                <w:lang w:val="ru-RU"/>
              </w:rPr>
              <w:t xml:space="preserve"> от</w:t>
            </w:r>
            <w:r w:rsidR="006C3BAB" w:rsidRPr="00A63BC5">
              <w:rPr>
                <w:sz w:val="20"/>
                <w:szCs w:val="20"/>
                <w:lang w:val="ru-RU"/>
              </w:rPr>
              <w:t xml:space="preserve"> </w:t>
            </w:r>
            <w:r w:rsidR="00975BBD" w:rsidRPr="00A63BC5">
              <w:rPr>
                <w:sz w:val="20"/>
                <w:szCs w:val="20"/>
                <w:lang w:val="ru-RU"/>
              </w:rPr>
              <w:t>01</w:t>
            </w:r>
            <w:r w:rsidR="00262BCC" w:rsidRPr="00A63BC5">
              <w:rPr>
                <w:sz w:val="20"/>
                <w:szCs w:val="20"/>
                <w:lang w:val="ru-RU"/>
              </w:rPr>
              <w:t>.</w:t>
            </w:r>
            <w:r w:rsidR="00975BBD" w:rsidRPr="00A63BC5">
              <w:rPr>
                <w:sz w:val="20"/>
                <w:szCs w:val="20"/>
                <w:lang w:val="ru-RU"/>
              </w:rPr>
              <w:t>09</w:t>
            </w:r>
            <w:r w:rsidR="00932453" w:rsidRPr="00A63BC5">
              <w:rPr>
                <w:sz w:val="20"/>
                <w:szCs w:val="20"/>
                <w:lang w:val="ru-RU"/>
              </w:rPr>
              <w:t>.</w:t>
            </w:r>
            <w:r w:rsidR="00103678" w:rsidRPr="00A63BC5">
              <w:rPr>
                <w:sz w:val="20"/>
                <w:szCs w:val="20"/>
                <w:lang w:val="ru-RU"/>
              </w:rPr>
              <w:t>20</w:t>
            </w:r>
            <w:r w:rsidR="005B2768" w:rsidRPr="00A63BC5">
              <w:rPr>
                <w:sz w:val="20"/>
                <w:szCs w:val="20"/>
                <w:lang w:val="ru-RU"/>
              </w:rPr>
              <w:t>20</w:t>
            </w:r>
            <w:r w:rsidR="00103678" w:rsidRPr="00A63BC5">
              <w:rPr>
                <w:sz w:val="20"/>
                <w:szCs w:val="20"/>
                <w:lang w:val="ru-RU"/>
              </w:rPr>
              <w:t xml:space="preserve"> г.</w:t>
            </w:r>
            <w:r w:rsidR="000B1918" w:rsidRPr="00A63BC5">
              <w:rPr>
                <w:sz w:val="20"/>
                <w:szCs w:val="20"/>
                <w:lang w:val="ru-RU"/>
              </w:rPr>
              <w:t>).</w:t>
            </w:r>
          </w:p>
        </w:tc>
      </w:tr>
      <w:tr w:rsidR="006371FF" w:rsidRPr="00A63BC5" w:rsidTr="0006439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1FF" w:rsidRPr="00A63BC5" w:rsidRDefault="006371FF" w:rsidP="0019672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Всего</w:t>
            </w:r>
            <w:r w:rsidR="001E349C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14280" w:rsidRPr="00A63BC5">
              <w:rPr>
                <w:color w:val="000000"/>
                <w:sz w:val="20"/>
                <w:szCs w:val="20"/>
                <w:lang w:val="ru-RU"/>
              </w:rPr>
              <w:t>1</w:t>
            </w:r>
            <w:r w:rsidR="002F08FF">
              <w:rPr>
                <w:color w:val="000000"/>
                <w:sz w:val="20"/>
                <w:szCs w:val="20"/>
                <w:lang w:val="ru-RU"/>
              </w:rPr>
              <w:t>5</w:t>
            </w:r>
            <w:r w:rsidR="00CC348D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A78C8" w:rsidRPr="00A63BC5">
              <w:rPr>
                <w:sz w:val="20"/>
                <w:szCs w:val="20"/>
                <w:lang w:val="ru-RU"/>
              </w:rPr>
              <w:t>лет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, в том числе в должности</w:t>
            </w:r>
            <w:r w:rsidR="006A78C8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C0751" w:rsidRPr="00A63BC5">
              <w:rPr>
                <w:color w:val="000000"/>
                <w:sz w:val="20"/>
                <w:szCs w:val="20"/>
                <w:lang w:val="ru-RU"/>
              </w:rPr>
              <w:t>профессора</w:t>
            </w:r>
            <w:r w:rsidR="006A78C8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A78C8" w:rsidRPr="00A63BC5">
              <w:rPr>
                <w:sz w:val="20"/>
                <w:szCs w:val="20"/>
                <w:lang w:val="ru-RU"/>
              </w:rPr>
              <w:t>–</w:t>
            </w:r>
            <w:r w:rsidR="008B057E" w:rsidRPr="00A63BC5">
              <w:rPr>
                <w:sz w:val="20"/>
                <w:szCs w:val="20"/>
                <w:lang w:val="ru-RU"/>
              </w:rPr>
              <w:t xml:space="preserve"> </w:t>
            </w:r>
            <w:r w:rsidR="0054322F" w:rsidRPr="00A63BC5">
              <w:rPr>
                <w:sz w:val="20"/>
                <w:szCs w:val="20"/>
                <w:lang w:val="ru-RU"/>
              </w:rPr>
              <w:t>3</w:t>
            </w:r>
            <w:r w:rsidR="006A78C8" w:rsidRPr="00A63BC5">
              <w:rPr>
                <w:sz w:val="20"/>
                <w:szCs w:val="20"/>
                <w:lang w:val="ru-RU"/>
              </w:rPr>
              <w:t xml:space="preserve"> </w:t>
            </w:r>
            <w:r w:rsidR="00196725">
              <w:rPr>
                <w:sz w:val="20"/>
                <w:szCs w:val="20"/>
                <w:lang w:val="ru-RU"/>
              </w:rPr>
              <w:t>года</w:t>
            </w:r>
            <w:r w:rsidR="002B22CA" w:rsidRPr="00A63BC5">
              <w:rPr>
                <w:sz w:val="20"/>
                <w:szCs w:val="20"/>
                <w:lang w:val="ru-RU"/>
              </w:rPr>
              <w:t>.</w:t>
            </w:r>
          </w:p>
        </w:tc>
      </w:tr>
      <w:tr w:rsidR="006371FF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Всего </w:t>
            </w:r>
            <w:r w:rsidR="00D50F93" w:rsidRPr="00A63BC5">
              <w:rPr>
                <w:sz w:val="20"/>
                <w:szCs w:val="20"/>
                <w:lang w:val="ru-RU"/>
              </w:rPr>
              <w:t>–</w:t>
            </w:r>
            <w:r w:rsidR="00525631">
              <w:rPr>
                <w:sz w:val="20"/>
                <w:szCs w:val="20"/>
                <w:lang w:val="ru-RU"/>
              </w:rPr>
              <w:t xml:space="preserve"> 44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6371FF" w:rsidRPr="00A63BC5" w:rsidRDefault="00631E4E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в изданиях,</w:t>
            </w:r>
            <w:r w:rsidR="006371FF" w:rsidRPr="00A63BC5">
              <w:rPr>
                <w:color w:val="000000"/>
                <w:sz w:val="20"/>
                <w:szCs w:val="20"/>
                <w:lang w:val="ru-RU"/>
              </w:rPr>
              <w:t xml:space="preserve"> рекомендуемых уполномоченным органом</w:t>
            </w:r>
            <w:r w:rsidR="00111911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D50F93" w:rsidRPr="00A63BC5">
              <w:rPr>
                <w:sz w:val="20"/>
                <w:szCs w:val="20"/>
                <w:lang w:val="ru-RU"/>
              </w:rPr>
              <w:t xml:space="preserve">– </w:t>
            </w:r>
            <w:r w:rsidR="00CC348D" w:rsidRPr="00A63BC5">
              <w:rPr>
                <w:sz w:val="20"/>
                <w:szCs w:val="20"/>
                <w:lang w:val="ru-RU"/>
              </w:rPr>
              <w:t>2</w:t>
            </w:r>
            <w:r w:rsidR="001E0998">
              <w:rPr>
                <w:sz w:val="20"/>
                <w:szCs w:val="20"/>
                <w:lang w:val="ru-RU"/>
              </w:rPr>
              <w:t>4</w:t>
            </w:r>
            <w:r w:rsidR="006371FF" w:rsidRPr="00A63BC5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6371FF" w:rsidRPr="00A63BC5" w:rsidRDefault="006371FF" w:rsidP="00491A3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в научных журналах, входящих в базы компании </w:t>
            </w:r>
            <w:r w:rsidRPr="00A63BC5">
              <w:rPr>
                <w:color w:val="000000"/>
                <w:sz w:val="20"/>
                <w:szCs w:val="20"/>
              </w:rPr>
              <w:t>Clarivate</w:t>
            </w:r>
            <w:r w:rsidR="00E718CF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Analytics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63BC5">
              <w:rPr>
                <w:color w:val="000000"/>
                <w:sz w:val="20"/>
                <w:szCs w:val="20"/>
                <w:lang w:val="ru-RU"/>
              </w:rPr>
              <w:t>Кларивэйт</w:t>
            </w:r>
            <w:proofErr w:type="spellEnd"/>
            <w:r w:rsidR="00E718CF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BC5">
              <w:rPr>
                <w:color w:val="000000"/>
                <w:sz w:val="20"/>
                <w:szCs w:val="20"/>
                <w:lang w:val="ru-RU"/>
              </w:rPr>
              <w:t>Аналитикс</w:t>
            </w:r>
            <w:proofErr w:type="spellEnd"/>
            <w:r w:rsidRPr="00A63BC5">
              <w:rPr>
                <w:color w:val="000000"/>
                <w:sz w:val="20"/>
                <w:szCs w:val="20"/>
                <w:lang w:val="ru-RU"/>
              </w:rPr>
              <w:t>) (</w:t>
            </w:r>
            <w:r w:rsidRPr="00A63BC5">
              <w:rPr>
                <w:color w:val="000000"/>
                <w:sz w:val="20"/>
                <w:szCs w:val="20"/>
              </w:rPr>
              <w:t>Web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of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Science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Core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Collection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A63BC5">
              <w:rPr>
                <w:color w:val="000000"/>
                <w:sz w:val="20"/>
                <w:szCs w:val="20"/>
              </w:rPr>
              <w:t>Clarivate</w:t>
            </w:r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Analytics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63BC5">
              <w:rPr>
                <w:color w:val="000000"/>
                <w:sz w:val="20"/>
                <w:szCs w:val="20"/>
                <w:lang w:val="ru-RU"/>
              </w:rPr>
              <w:t>Вэб</w:t>
            </w:r>
            <w:proofErr w:type="spellEnd"/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оф </w:t>
            </w:r>
            <w:proofErr w:type="spellStart"/>
            <w:r w:rsidRPr="00A63BC5">
              <w:rPr>
                <w:color w:val="000000"/>
                <w:sz w:val="20"/>
                <w:szCs w:val="20"/>
                <w:lang w:val="ru-RU"/>
              </w:rPr>
              <w:t>Сайнс</w:t>
            </w:r>
            <w:proofErr w:type="spellEnd"/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="002B67C5" w:rsidRPr="00A63BC5">
              <w:rPr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="002B67C5" w:rsidRPr="00A63BC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B67C5" w:rsidRPr="00A63BC5">
              <w:rPr>
                <w:color w:val="000000"/>
                <w:sz w:val="20"/>
                <w:szCs w:val="20"/>
                <w:lang w:val="ru-RU"/>
              </w:rPr>
              <w:t>Кларивэйт</w:t>
            </w:r>
            <w:proofErr w:type="spellEnd"/>
            <w:r w:rsidR="002B22CA"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7C5" w:rsidRPr="00A63BC5">
              <w:rPr>
                <w:color w:val="000000"/>
                <w:sz w:val="20"/>
                <w:szCs w:val="20"/>
                <w:lang w:val="ru-RU"/>
              </w:rPr>
              <w:t>Аналитикс</w:t>
            </w:r>
            <w:proofErr w:type="spellEnd"/>
            <w:r w:rsidR="002B67C5" w:rsidRPr="00A63BC5">
              <w:rPr>
                <w:color w:val="000000"/>
                <w:sz w:val="20"/>
                <w:szCs w:val="20"/>
                <w:lang w:val="ru-RU"/>
              </w:rPr>
              <w:t>))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A63BC5">
              <w:rPr>
                <w:color w:val="000000"/>
                <w:sz w:val="20"/>
                <w:szCs w:val="20"/>
              </w:rPr>
              <w:t>Scopus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63BC5">
              <w:rPr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) или </w:t>
            </w:r>
            <w:r w:rsidRPr="00A63BC5">
              <w:rPr>
                <w:color w:val="000000"/>
                <w:sz w:val="20"/>
                <w:szCs w:val="20"/>
              </w:rPr>
              <w:t>JSTOR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(ДЖЕЙСТОР) </w:t>
            </w:r>
            <w:r w:rsidR="00D50F93" w:rsidRPr="00A63BC5">
              <w:rPr>
                <w:sz w:val="20"/>
                <w:szCs w:val="20"/>
                <w:lang w:val="ru-RU"/>
              </w:rPr>
              <w:t xml:space="preserve">– </w:t>
            </w:r>
            <w:r w:rsidR="00491A38">
              <w:rPr>
                <w:sz w:val="20"/>
                <w:szCs w:val="20"/>
                <w:lang w:val="ru-RU"/>
              </w:rPr>
              <w:t>15</w:t>
            </w:r>
            <w:r w:rsidR="00517A85" w:rsidRPr="00A63BC5">
              <w:rPr>
                <w:sz w:val="20"/>
                <w:szCs w:val="20"/>
                <w:lang w:val="ru-RU"/>
              </w:rPr>
              <w:t>,</w:t>
            </w:r>
            <w:r w:rsidR="00204902">
              <w:rPr>
                <w:sz w:val="20"/>
                <w:szCs w:val="20"/>
                <w:lang w:val="ru-RU"/>
              </w:rPr>
              <w:t xml:space="preserve"> </w:t>
            </w:r>
            <w:r w:rsidR="00204902" w:rsidRPr="00204902">
              <w:rPr>
                <w:color w:val="000000"/>
                <w:sz w:val="20"/>
                <w:szCs w:val="20"/>
                <w:lang w:val="ru-RU"/>
              </w:rPr>
              <w:t xml:space="preserve">в материалах международных </w:t>
            </w:r>
            <w:r w:rsidR="00DA38D5">
              <w:rPr>
                <w:color w:val="000000"/>
                <w:sz w:val="20"/>
                <w:szCs w:val="20"/>
                <w:lang w:val="ru-RU"/>
              </w:rPr>
              <w:t xml:space="preserve">и республиканских </w:t>
            </w:r>
            <w:r w:rsidR="00204902" w:rsidRPr="00204902">
              <w:rPr>
                <w:color w:val="000000"/>
                <w:sz w:val="20"/>
                <w:szCs w:val="20"/>
                <w:lang w:val="ru-RU"/>
              </w:rPr>
              <w:t>научных мероприятий</w:t>
            </w:r>
            <w:r w:rsidR="00EE4E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04902" w:rsidRPr="00EE4EB7">
              <w:rPr>
                <w:color w:val="000000"/>
                <w:sz w:val="20"/>
                <w:szCs w:val="20"/>
                <w:lang w:val="ru-RU"/>
              </w:rPr>
              <w:t xml:space="preserve">– </w:t>
            </w:r>
            <w:r w:rsidR="00EE4EB7">
              <w:rPr>
                <w:color w:val="000000"/>
                <w:sz w:val="20"/>
                <w:szCs w:val="20"/>
                <w:lang w:val="ru-RU"/>
              </w:rPr>
              <w:t>3</w:t>
            </w:r>
            <w:r w:rsidR="00204902" w:rsidRPr="00EE4EB7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627675" w:rsidRPr="00EE4EB7">
              <w:rPr>
                <w:color w:val="000000"/>
                <w:sz w:val="20"/>
                <w:szCs w:val="20"/>
                <w:lang w:val="ru-RU"/>
              </w:rPr>
              <w:t xml:space="preserve">авторские свидетельства </w:t>
            </w:r>
            <w:r w:rsidR="00517A85" w:rsidRPr="00EE4EB7">
              <w:rPr>
                <w:color w:val="000000"/>
                <w:sz w:val="20"/>
                <w:szCs w:val="20"/>
                <w:lang w:val="ru-RU"/>
              </w:rPr>
              <w:t xml:space="preserve">– </w:t>
            </w:r>
            <w:r w:rsidR="000E7805" w:rsidRPr="00EE4EB7">
              <w:rPr>
                <w:color w:val="000000"/>
                <w:sz w:val="20"/>
                <w:szCs w:val="20"/>
                <w:lang w:val="ru-RU"/>
              </w:rPr>
              <w:t>2</w:t>
            </w:r>
            <w:r w:rsidR="00517A85" w:rsidRPr="00EE4EB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6371FF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3BC5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E90" w:rsidRPr="00181E90" w:rsidRDefault="00181E90" w:rsidP="00832AAF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A63BC5">
              <w:rPr>
                <w:sz w:val="20"/>
                <w:szCs w:val="20"/>
              </w:rPr>
              <w:t xml:space="preserve">A. </w:t>
            </w:r>
            <w:proofErr w:type="spellStart"/>
            <w:r w:rsidRPr="00A63BC5">
              <w:rPr>
                <w:sz w:val="20"/>
                <w:szCs w:val="20"/>
              </w:rPr>
              <w:t>Aimukhanov</w:t>
            </w:r>
            <w:proofErr w:type="spellEnd"/>
            <w:r w:rsidRPr="00A63BC5">
              <w:rPr>
                <w:sz w:val="20"/>
                <w:szCs w:val="20"/>
              </w:rPr>
              <w:t xml:space="preserve">, A. </w:t>
            </w:r>
            <w:proofErr w:type="spellStart"/>
            <w:r w:rsidRPr="00A63BC5">
              <w:rPr>
                <w:sz w:val="20"/>
                <w:szCs w:val="20"/>
              </w:rPr>
              <w:t>Zeinidenov</w:t>
            </w:r>
            <w:proofErr w:type="spellEnd"/>
            <w:r w:rsidRPr="00A63BC5">
              <w:rPr>
                <w:sz w:val="20"/>
                <w:szCs w:val="20"/>
              </w:rPr>
              <w:t xml:space="preserve">, A. </w:t>
            </w:r>
            <w:proofErr w:type="spellStart"/>
            <w:r w:rsidRPr="00A63BC5">
              <w:rPr>
                <w:sz w:val="20"/>
                <w:szCs w:val="20"/>
              </w:rPr>
              <w:t>Zavgorodniy</w:t>
            </w:r>
            <w:proofErr w:type="spellEnd"/>
            <w:r w:rsidRPr="00A63BC5">
              <w:rPr>
                <w:sz w:val="20"/>
                <w:szCs w:val="20"/>
              </w:rPr>
              <w:t xml:space="preserve">. Influence of system dimension on the generation and charge carrier transfer in copper phthalocyanine nanostructures // Journal of Photonics for Energy. - 2020. - №1(10). – P. 015501. </w:t>
            </w:r>
            <w:r w:rsidRPr="00A63BC5">
              <w:rPr>
                <w:b/>
                <w:sz w:val="20"/>
                <w:szCs w:val="20"/>
                <w:lang w:val="ru-RU"/>
              </w:rPr>
              <w:t>(</w:t>
            </w:r>
            <w:r w:rsidRPr="00A63BC5">
              <w:rPr>
                <w:b/>
                <w:sz w:val="20"/>
                <w:szCs w:val="20"/>
              </w:rPr>
              <w:t>IF</w:t>
            </w:r>
            <w:r w:rsidRPr="00A63BC5">
              <w:rPr>
                <w:b/>
                <w:sz w:val="20"/>
                <w:szCs w:val="20"/>
                <w:lang w:val="ru-RU"/>
              </w:rPr>
              <w:t xml:space="preserve"> 1.836, </w:t>
            </w:r>
            <w:r w:rsidRPr="00A63BC5">
              <w:rPr>
                <w:b/>
                <w:sz w:val="20"/>
                <w:szCs w:val="20"/>
              </w:rPr>
              <w:t>Q3</w:t>
            </w:r>
            <w:r w:rsidRPr="00A63BC5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A63BC5">
              <w:rPr>
                <w:b/>
                <w:sz w:val="20"/>
                <w:szCs w:val="20"/>
              </w:rPr>
              <w:t>Cite</w:t>
            </w:r>
            <w:r w:rsidRPr="00A63BC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b/>
                <w:sz w:val="20"/>
                <w:szCs w:val="20"/>
              </w:rPr>
              <w:t>Score</w:t>
            </w:r>
            <w:r w:rsidRPr="00A63BC5">
              <w:rPr>
                <w:b/>
                <w:sz w:val="20"/>
                <w:szCs w:val="20"/>
                <w:lang w:val="ru-RU"/>
              </w:rPr>
              <w:t xml:space="preserve"> 3.7, </w:t>
            </w:r>
            <w:r w:rsidRPr="00A63BC5">
              <w:rPr>
                <w:b/>
                <w:sz w:val="20"/>
                <w:szCs w:val="20"/>
              </w:rPr>
              <w:t>61</w:t>
            </w:r>
            <w:r w:rsidRPr="00A63BC5">
              <w:rPr>
                <w:b/>
                <w:sz w:val="20"/>
                <w:szCs w:val="20"/>
                <w:lang w:val="ru-RU"/>
              </w:rPr>
              <w:t xml:space="preserve">%). </w:t>
            </w:r>
            <w:r w:rsidRPr="00A63BC5">
              <w:rPr>
                <w:sz w:val="20"/>
                <w:szCs w:val="20"/>
              </w:rPr>
              <w:t>DOI</w:t>
            </w:r>
            <w:r w:rsidRPr="00A63BC5">
              <w:rPr>
                <w:sz w:val="20"/>
                <w:szCs w:val="20"/>
                <w:lang w:val="ru-RU"/>
              </w:rPr>
              <w:t>: 10.1117/1.</w:t>
            </w:r>
            <w:r w:rsidRPr="00A63BC5">
              <w:rPr>
                <w:sz w:val="20"/>
                <w:szCs w:val="20"/>
              </w:rPr>
              <w:t>JPE</w:t>
            </w:r>
            <w:r w:rsidRPr="00A63BC5">
              <w:rPr>
                <w:sz w:val="20"/>
                <w:szCs w:val="20"/>
                <w:lang w:val="ru-RU"/>
              </w:rPr>
              <w:t>.10.015501.</w:t>
            </w:r>
          </w:p>
          <w:p w:rsidR="00181E90" w:rsidRPr="00A63BC5" w:rsidRDefault="00181E90" w:rsidP="00832AAF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A63BC5">
              <w:rPr>
                <w:sz w:val="20"/>
                <w:szCs w:val="20"/>
              </w:rPr>
              <w:t xml:space="preserve">A.K. </w:t>
            </w:r>
            <w:proofErr w:type="spellStart"/>
            <w:r w:rsidRPr="00A63BC5">
              <w:rPr>
                <w:sz w:val="20"/>
                <w:szCs w:val="20"/>
              </w:rPr>
              <w:t>Aimukhanov</w:t>
            </w:r>
            <w:proofErr w:type="spellEnd"/>
            <w:r w:rsidRPr="00A63BC5">
              <w:rPr>
                <w:sz w:val="20"/>
                <w:szCs w:val="20"/>
              </w:rPr>
              <w:t xml:space="preserve">, X.S. </w:t>
            </w:r>
            <w:proofErr w:type="spellStart"/>
            <w:r w:rsidRPr="00A63BC5">
              <w:rPr>
                <w:sz w:val="20"/>
                <w:szCs w:val="20"/>
              </w:rPr>
              <w:t>Rozhkova</w:t>
            </w:r>
            <w:proofErr w:type="spellEnd"/>
            <w:r w:rsidRPr="00A63BC5">
              <w:rPr>
                <w:sz w:val="20"/>
                <w:szCs w:val="20"/>
              </w:rPr>
              <w:t xml:space="preserve">, B.R. </w:t>
            </w:r>
            <w:proofErr w:type="spellStart"/>
            <w:r w:rsidRPr="00A63BC5">
              <w:rPr>
                <w:sz w:val="20"/>
                <w:szCs w:val="20"/>
              </w:rPr>
              <w:t>Ilyassov</w:t>
            </w:r>
            <w:proofErr w:type="spellEnd"/>
            <w:r w:rsidRPr="00A63BC5">
              <w:rPr>
                <w:sz w:val="20"/>
                <w:szCs w:val="20"/>
              </w:rPr>
              <w:t xml:space="preserve">, A.K. </w:t>
            </w:r>
            <w:proofErr w:type="spellStart"/>
            <w:r w:rsidRPr="00A63BC5">
              <w:rPr>
                <w:sz w:val="20"/>
                <w:szCs w:val="20"/>
              </w:rPr>
              <w:t>Zeinidenov</w:t>
            </w:r>
            <w:proofErr w:type="spellEnd"/>
            <w:r w:rsidRPr="00A63BC5">
              <w:rPr>
                <w:sz w:val="20"/>
                <w:szCs w:val="20"/>
              </w:rPr>
              <w:t xml:space="preserve">, N. </w:t>
            </w:r>
            <w:proofErr w:type="spellStart"/>
            <w:r w:rsidRPr="00A63BC5">
              <w:rPr>
                <w:sz w:val="20"/>
                <w:szCs w:val="20"/>
              </w:rPr>
              <w:t>Nuraje</w:t>
            </w:r>
            <w:proofErr w:type="spellEnd"/>
            <w:r w:rsidRPr="00A63BC5">
              <w:rPr>
                <w:sz w:val="20"/>
                <w:szCs w:val="20"/>
              </w:rPr>
              <w:t xml:space="preserve"> The influence of structural and charge transport properties of </w:t>
            </w:r>
            <w:proofErr w:type="gramStart"/>
            <w:r w:rsidRPr="00A63BC5">
              <w:rPr>
                <w:sz w:val="20"/>
                <w:szCs w:val="20"/>
              </w:rPr>
              <w:t>PEDOT:PSS</w:t>
            </w:r>
            <w:proofErr w:type="gramEnd"/>
            <w:r w:rsidRPr="00A63BC5">
              <w:rPr>
                <w:sz w:val="20"/>
                <w:szCs w:val="20"/>
              </w:rPr>
              <w:t xml:space="preserve"> layers on the photovoltaic properties of polymer solar cells // Polymers for Ad</w:t>
            </w:r>
            <w:r w:rsidR="00340B2C">
              <w:rPr>
                <w:sz w:val="20"/>
                <w:szCs w:val="20"/>
              </w:rPr>
              <w:t xml:space="preserve">vanced Technologies. - 2021. - </w:t>
            </w:r>
            <w:r w:rsidRPr="00A63BC5">
              <w:rPr>
                <w:sz w:val="20"/>
                <w:szCs w:val="20"/>
              </w:rPr>
              <w:t xml:space="preserve">№ 32(2). - P. 479-504. </w:t>
            </w:r>
            <w:r w:rsidRPr="00A63BC5">
              <w:rPr>
                <w:b/>
                <w:sz w:val="20"/>
                <w:szCs w:val="20"/>
              </w:rPr>
              <w:t xml:space="preserve">(IF </w:t>
            </w:r>
            <w:r w:rsidRPr="00A63BC5">
              <w:rPr>
                <w:b/>
                <w:iCs/>
                <w:sz w:val="20"/>
                <w:szCs w:val="20"/>
              </w:rPr>
              <w:t>3.4</w:t>
            </w:r>
            <w:r w:rsidRPr="00A63BC5">
              <w:rPr>
                <w:b/>
                <w:sz w:val="20"/>
                <w:szCs w:val="20"/>
              </w:rPr>
              <w:t xml:space="preserve">, Q2, Cite Score 5.8, 72%). </w:t>
            </w:r>
            <w:r w:rsidRPr="00A63BC5">
              <w:rPr>
                <w:sz w:val="20"/>
                <w:szCs w:val="20"/>
              </w:rPr>
              <w:t>DOI: 10.1002/pat.5102</w:t>
            </w:r>
          </w:p>
          <w:p w:rsidR="00C37B0E" w:rsidRPr="00C37B0E" w:rsidRDefault="00181E90" w:rsidP="00832AAF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A63BC5">
              <w:rPr>
                <w:sz w:val="20"/>
                <w:szCs w:val="20"/>
              </w:rPr>
              <w:t xml:space="preserve">A.K. </w:t>
            </w:r>
            <w:proofErr w:type="spellStart"/>
            <w:r w:rsidRPr="00A63BC5">
              <w:rPr>
                <w:sz w:val="20"/>
                <w:szCs w:val="20"/>
              </w:rPr>
              <w:t>Zeinidenov</w:t>
            </w:r>
            <w:proofErr w:type="spellEnd"/>
            <w:r w:rsidRPr="00A63BC5">
              <w:rPr>
                <w:sz w:val="20"/>
                <w:szCs w:val="20"/>
              </w:rPr>
              <w:t xml:space="preserve">, A.K. </w:t>
            </w:r>
            <w:proofErr w:type="spellStart"/>
            <w:r w:rsidRPr="00A63BC5">
              <w:rPr>
                <w:sz w:val="20"/>
                <w:szCs w:val="20"/>
              </w:rPr>
              <w:t>Aimukhanov</w:t>
            </w:r>
            <w:proofErr w:type="spellEnd"/>
            <w:r w:rsidRPr="00A63BC5">
              <w:rPr>
                <w:sz w:val="20"/>
                <w:szCs w:val="20"/>
              </w:rPr>
              <w:t xml:space="preserve">, D.S. </w:t>
            </w:r>
            <w:proofErr w:type="spellStart"/>
            <w:r w:rsidRPr="00A63BC5">
              <w:rPr>
                <w:sz w:val="20"/>
                <w:szCs w:val="20"/>
              </w:rPr>
              <w:t>Kambar</w:t>
            </w:r>
            <w:proofErr w:type="spellEnd"/>
            <w:r w:rsidRPr="00A63BC5">
              <w:rPr>
                <w:sz w:val="20"/>
                <w:szCs w:val="20"/>
              </w:rPr>
              <w:t xml:space="preserve">, B.R. </w:t>
            </w:r>
            <w:proofErr w:type="spellStart"/>
            <w:r w:rsidRPr="00A63BC5">
              <w:rPr>
                <w:sz w:val="20"/>
                <w:szCs w:val="20"/>
              </w:rPr>
              <w:t>Ilyassov</w:t>
            </w:r>
            <w:proofErr w:type="spellEnd"/>
            <w:r w:rsidRPr="00A63BC5">
              <w:rPr>
                <w:sz w:val="20"/>
                <w:szCs w:val="20"/>
              </w:rPr>
              <w:t xml:space="preserve">, A.V. </w:t>
            </w:r>
            <w:proofErr w:type="spellStart"/>
            <w:r w:rsidRPr="00A63BC5">
              <w:rPr>
                <w:sz w:val="20"/>
                <w:szCs w:val="20"/>
              </w:rPr>
              <w:t>Zavgorodniy</w:t>
            </w:r>
            <w:proofErr w:type="spellEnd"/>
            <w:r w:rsidRPr="00A63BC5">
              <w:rPr>
                <w:sz w:val="20"/>
                <w:szCs w:val="20"/>
              </w:rPr>
              <w:t xml:space="preserve">. Effects of phthalocyanine nanostructure on photovoltaic performance of its polymer composite thin films // Materials Chemistry and Physics. - 2021. - Vol. 267. - P. 124680. </w:t>
            </w:r>
            <w:r w:rsidRPr="00A63BC5">
              <w:rPr>
                <w:b/>
                <w:sz w:val="20"/>
                <w:szCs w:val="20"/>
              </w:rPr>
              <w:t>(IF 4.778, Q2, Cite Score 7.0, 85%)</w:t>
            </w:r>
            <w:r w:rsidRPr="00A63BC5">
              <w:rPr>
                <w:sz w:val="20"/>
                <w:szCs w:val="20"/>
              </w:rPr>
              <w:t xml:space="preserve"> </w:t>
            </w:r>
            <w:proofErr w:type="gramStart"/>
            <w:r w:rsidRPr="00A63BC5">
              <w:rPr>
                <w:sz w:val="20"/>
                <w:szCs w:val="20"/>
              </w:rPr>
              <w:t>DOI:10.1016/j.matchemphys</w:t>
            </w:r>
            <w:proofErr w:type="gramEnd"/>
            <w:r w:rsidRPr="00A63BC5">
              <w:rPr>
                <w:sz w:val="20"/>
                <w:szCs w:val="20"/>
              </w:rPr>
              <w:t>.2021.124680.</w:t>
            </w:r>
          </w:p>
          <w:p w:rsidR="00C37B0E" w:rsidRPr="00C37B0E" w:rsidRDefault="00C37B0E" w:rsidP="00832AAF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C37B0E">
              <w:rPr>
                <w:lang w:val="kk-KZ"/>
              </w:rPr>
              <w:t>A. Aimukhanov,</w:t>
            </w:r>
            <w:r w:rsidRPr="00C37B0E">
              <w:rPr>
                <w:sz w:val="20"/>
                <w:szCs w:val="20"/>
              </w:rPr>
              <w:t xml:space="preserve"> </w:t>
            </w:r>
            <w:r w:rsidRPr="00C37B0E">
              <w:rPr>
                <w:lang w:val="kk-KZ"/>
              </w:rPr>
              <w:t>A. Zeinidenov,</w:t>
            </w:r>
            <w:r w:rsidRPr="00C37B0E">
              <w:rPr>
                <w:sz w:val="20"/>
                <w:szCs w:val="20"/>
              </w:rPr>
              <w:t xml:space="preserve"> </w:t>
            </w:r>
            <w:r w:rsidRPr="00C37B0E">
              <w:rPr>
                <w:lang w:val="kk-KZ"/>
              </w:rPr>
              <w:t>A. Zavgorodniy</w:t>
            </w:r>
            <w:r w:rsidRPr="00CF2A61">
              <w:t xml:space="preserve"> Influence of the size effect on the generation and transport of </w:t>
            </w:r>
            <w:r w:rsidRPr="00CF2A61">
              <w:lastRenderedPageBreak/>
              <w:t>charge</w:t>
            </w:r>
            <w:r w:rsidRPr="00C37B0E">
              <w:t xml:space="preserve"> </w:t>
            </w:r>
            <w:r w:rsidRPr="00CF2A61">
              <w:t>carriers of phthalocyanines</w:t>
            </w:r>
            <w:r w:rsidRPr="00C37B0E">
              <w:t xml:space="preserve"> // </w:t>
            </w:r>
            <w:r w:rsidRPr="00CF2A61">
              <w:t xml:space="preserve">Optical Materials. - 2021. - Vol. 116. - P. 111099. </w:t>
            </w:r>
            <w:r w:rsidRPr="00A63BC5">
              <w:rPr>
                <w:b/>
                <w:sz w:val="20"/>
                <w:szCs w:val="20"/>
              </w:rPr>
              <w:t xml:space="preserve">(IF </w:t>
            </w:r>
            <w:r w:rsidRPr="00C37B0E">
              <w:rPr>
                <w:b/>
                <w:sz w:val="20"/>
                <w:szCs w:val="20"/>
              </w:rPr>
              <w:t>3.754</w:t>
            </w:r>
            <w:r w:rsidRPr="00A63BC5">
              <w:rPr>
                <w:b/>
                <w:sz w:val="20"/>
                <w:szCs w:val="20"/>
              </w:rPr>
              <w:t xml:space="preserve">, Q2, Cite Score 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A63BC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A63BC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71</w:t>
            </w:r>
            <w:proofErr w:type="gramStart"/>
            <w:r w:rsidRPr="00A63BC5">
              <w:rPr>
                <w:b/>
                <w:sz w:val="20"/>
                <w:szCs w:val="20"/>
              </w:rPr>
              <w:t>%)</w:t>
            </w:r>
            <w:r w:rsidRPr="00A63B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F2A61">
              <w:t>DOI</w:t>
            </w:r>
            <w:proofErr w:type="gramEnd"/>
            <w:r w:rsidRPr="00CF2A61">
              <w:t>:10.1016/j.optmat.2021.111099</w:t>
            </w:r>
          </w:p>
          <w:p w:rsidR="00BB5E7B" w:rsidRPr="00181E90" w:rsidRDefault="008531B2" w:rsidP="00832AAF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A63BC5">
              <w:rPr>
                <w:sz w:val="20"/>
                <w:szCs w:val="20"/>
              </w:rPr>
              <w:t>G</w:t>
            </w:r>
            <w:r w:rsidRPr="00C37B0E">
              <w:rPr>
                <w:sz w:val="20"/>
                <w:szCs w:val="20"/>
              </w:rPr>
              <w:t>.</w:t>
            </w:r>
            <w:r w:rsidRPr="00A63BC5">
              <w:rPr>
                <w:sz w:val="20"/>
                <w:szCs w:val="20"/>
              </w:rPr>
              <w:t>I</w:t>
            </w:r>
            <w:r w:rsidRPr="00C37B0E">
              <w:rPr>
                <w:sz w:val="20"/>
                <w:szCs w:val="20"/>
              </w:rPr>
              <w:t xml:space="preserve">. </w:t>
            </w:r>
            <w:proofErr w:type="spellStart"/>
            <w:r w:rsidRPr="00A63BC5">
              <w:rPr>
                <w:sz w:val="20"/>
                <w:szCs w:val="20"/>
              </w:rPr>
              <w:t>Omarbekova</w:t>
            </w:r>
            <w:proofErr w:type="spellEnd"/>
            <w:r w:rsidRPr="00C37B0E">
              <w:rPr>
                <w:sz w:val="20"/>
                <w:szCs w:val="20"/>
              </w:rPr>
              <w:t xml:space="preserve">, </w:t>
            </w:r>
            <w:r w:rsidRPr="00A63BC5">
              <w:rPr>
                <w:sz w:val="20"/>
                <w:szCs w:val="20"/>
              </w:rPr>
              <w:t>B</w:t>
            </w:r>
            <w:r w:rsidRPr="00C37B0E">
              <w:rPr>
                <w:sz w:val="20"/>
                <w:szCs w:val="20"/>
              </w:rPr>
              <w:t>.</w:t>
            </w:r>
            <w:r w:rsidRPr="00A63BC5">
              <w:rPr>
                <w:sz w:val="20"/>
                <w:szCs w:val="20"/>
              </w:rPr>
              <w:t>R</w:t>
            </w:r>
            <w:r w:rsidRPr="00C37B0E">
              <w:rPr>
                <w:sz w:val="20"/>
                <w:szCs w:val="20"/>
              </w:rPr>
              <w:t xml:space="preserve">. </w:t>
            </w:r>
            <w:proofErr w:type="spellStart"/>
            <w:r w:rsidRPr="00A63BC5">
              <w:rPr>
                <w:sz w:val="20"/>
                <w:szCs w:val="20"/>
              </w:rPr>
              <w:t>Ilyassov</w:t>
            </w:r>
            <w:proofErr w:type="spellEnd"/>
            <w:r w:rsidRPr="00C37B0E">
              <w:rPr>
                <w:sz w:val="20"/>
                <w:szCs w:val="20"/>
              </w:rPr>
              <w:t xml:space="preserve">, </w:t>
            </w:r>
            <w:r w:rsidRPr="00A63BC5">
              <w:rPr>
                <w:sz w:val="20"/>
                <w:szCs w:val="20"/>
              </w:rPr>
              <w:t>A</w:t>
            </w:r>
            <w:r w:rsidRPr="00C37B0E">
              <w:rPr>
                <w:sz w:val="20"/>
                <w:szCs w:val="20"/>
              </w:rPr>
              <w:t>.</w:t>
            </w:r>
            <w:r w:rsidRPr="00A63BC5">
              <w:rPr>
                <w:sz w:val="20"/>
                <w:szCs w:val="20"/>
              </w:rPr>
              <w:t>K</w:t>
            </w:r>
            <w:r w:rsidRPr="00C37B0E">
              <w:rPr>
                <w:sz w:val="20"/>
                <w:szCs w:val="20"/>
              </w:rPr>
              <w:t xml:space="preserve">. </w:t>
            </w:r>
            <w:r w:rsidRPr="00181E90">
              <w:rPr>
                <w:sz w:val="20"/>
                <w:szCs w:val="20"/>
                <w:lang w:val="ru-RU"/>
              </w:rPr>
              <w:t>А</w:t>
            </w:r>
            <w:proofErr w:type="spellStart"/>
            <w:r w:rsidRPr="00A63BC5">
              <w:rPr>
                <w:sz w:val="20"/>
                <w:szCs w:val="20"/>
              </w:rPr>
              <w:t>imukhanov</w:t>
            </w:r>
            <w:proofErr w:type="spellEnd"/>
            <w:r w:rsidRPr="00C37B0E">
              <w:rPr>
                <w:sz w:val="20"/>
                <w:szCs w:val="20"/>
              </w:rPr>
              <w:t xml:space="preserve">, </w:t>
            </w:r>
            <w:r w:rsidRPr="00A63BC5">
              <w:rPr>
                <w:sz w:val="20"/>
                <w:szCs w:val="20"/>
              </w:rPr>
              <w:t>D</w:t>
            </w:r>
            <w:r w:rsidRPr="00C37B0E">
              <w:rPr>
                <w:sz w:val="20"/>
                <w:szCs w:val="20"/>
              </w:rPr>
              <w:t>.</w:t>
            </w:r>
            <w:r w:rsidRPr="00A63BC5">
              <w:rPr>
                <w:sz w:val="20"/>
                <w:szCs w:val="20"/>
              </w:rPr>
              <w:t>T</w:t>
            </w:r>
            <w:r w:rsidRPr="00C37B0E">
              <w:rPr>
                <w:sz w:val="20"/>
                <w:szCs w:val="20"/>
              </w:rPr>
              <w:t xml:space="preserve">. </w:t>
            </w:r>
            <w:proofErr w:type="spellStart"/>
            <w:r w:rsidRPr="00A63BC5">
              <w:rPr>
                <w:sz w:val="20"/>
                <w:szCs w:val="20"/>
              </w:rPr>
              <w:t>Valiev</w:t>
            </w:r>
            <w:proofErr w:type="spellEnd"/>
            <w:r w:rsidRPr="00C37B0E">
              <w:rPr>
                <w:sz w:val="20"/>
                <w:szCs w:val="20"/>
              </w:rPr>
              <w:t xml:space="preserve">, </w:t>
            </w:r>
            <w:r w:rsidRPr="00A63BC5">
              <w:rPr>
                <w:sz w:val="20"/>
                <w:szCs w:val="20"/>
              </w:rPr>
              <w:t>A</w:t>
            </w:r>
            <w:r w:rsidRPr="00C37B0E">
              <w:rPr>
                <w:sz w:val="20"/>
                <w:szCs w:val="20"/>
              </w:rPr>
              <w:t>.</w:t>
            </w:r>
            <w:r w:rsidRPr="00A63BC5">
              <w:rPr>
                <w:sz w:val="20"/>
                <w:szCs w:val="20"/>
              </w:rPr>
              <w:t>K</w:t>
            </w:r>
            <w:r w:rsidRPr="00C37B0E">
              <w:rPr>
                <w:sz w:val="20"/>
                <w:szCs w:val="20"/>
              </w:rPr>
              <w:t xml:space="preserve">. </w:t>
            </w:r>
            <w:proofErr w:type="spellStart"/>
            <w:r w:rsidRPr="00A63BC5">
              <w:rPr>
                <w:sz w:val="20"/>
                <w:szCs w:val="20"/>
              </w:rPr>
              <w:t>Zeinidenov</w:t>
            </w:r>
            <w:proofErr w:type="spellEnd"/>
            <w:r w:rsidRPr="00C37B0E">
              <w:rPr>
                <w:sz w:val="20"/>
                <w:szCs w:val="20"/>
              </w:rPr>
              <w:t xml:space="preserve">, </w:t>
            </w:r>
            <w:r w:rsidRPr="00A63BC5">
              <w:rPr>
                <w:sz w:val="20"/>
                <w:szCs w:val="20"/>
              </w:rPr>
              <w:t>V</w:t>
            </w:r>
            <w:r w:rsidRPr="00C37B0E">
              <w:rPr>
                <w:sz w:val="20"/>
                <w:szCs w:val="20"/>
              </w:rPr>
              <w:t>.</w:t>
            </w:r>
            <w:r w:rsidRPr="00A63BC5">
              <w:rPr>
                <w:sz w:val="20"/>
                <w:szCs w:val="20"/>
              </w:rPr>
              <w:t>V</w:t>
            </w:r>
            <w:r w:rsidRPr="00C37B0E">
              <w:rPr>
                <w:sz w:val="20"/>
                <w:szCs w:val="20"/>
              </w:rPr>
              <w:t xml:space="preserve">. </w:t>
            </w:r>
            <w:proofErr w:type="spellStart"/>
            <w:r w:rsidRPr="00A63BC5">
              <w:rPr>
                <w:sz w:val="20"/>
                <w:szCs w:val="20"/>
              </w:rPr>
              <w:t>Kudryashov</w:t>
            </w:r>
            <w:proofErr w:type="spellEnd"/>
            <w:r w:rsidRPr="00C37B0E">
              <w:rPr>
                <w:sz w:val="20"/>
                <w:szCs w:val="20"/>
              </w:rPr>
              <w:t xml:space="preserve">. </w:t>
            </w:r>
            <w:r w:rsidRPr="00A63BC5">
              <w:rPr>
                <w:sz w:val="20"/>
                <w:szCs w:val="20"/>
              </w:rPr>
              <w:t>The role of surface defects in the charge transport in organic solar cells based on oxidized indium thin films // Surfaces and Interfaces. – 2022. – Vol.31. –P. 102026. (IF 6.2, Q1, Cite Score 7.0, 79%).</w:t>
            </w:r>
            <w:r w:rsidR="009A60A3" w:rsidRPr="00A63BC5">
              <w:rPr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sz w:val="20"/>
                <w:szCs w:val="20"/>
              </w:rPr>
              <w:t>DOI: 10.1016/j.surfin.2022.102026</w:t>
            </w:r>
          </w:p>
        </w:tc>
      </w:tr>
      <w:tr w:rsidR="002B22CA" w:rsidRPr="00A63BC5" w:rsidTr="006F73C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A63BC5" w:rsidRDefault="002B22CA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A63BC5" w:rsidRDefault="002B22CA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A63BC5">
              <w:rPr>
                <w:color w:val="000000"/>
                <w:sz w:val="20"/>
                <w:szCs w:val="20"/>
              </w:rPr>
              <w:t>PhD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A63BC5">
              <w:rPr>
                <w:color w:val="000000"/>
                <w:sz w:val="20"/>
                <w:szCs w:val="20"/>
              </w:rPr>
              <w:t>PhD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A63BC5">
              <w:rPr>
                <w:color w:val="000000"/>
                <w:sz w:val="20"/>
                <w:szCs w:val="20"/>
              </w:rPr>
              <w:t>PhD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>), доктора по профилю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A91" w:rsidRPr="00A63BC5" w:rsidRDefault="006F73C6" w:rsidP="006F73C6">
            <w:pPr>
              <w:pStyle w:val="a4"/>
              <w:ind w:left="113" w:right="113"/>
              <w:jc w:val="both"/>
              <w:rPr>
                <w:sz w:val="20"/>
                <w:szCs w:val="20"/>
                <w:lang w:val="kk-KZ"/>
              </w:rPr>
            </w:pPr>
            <w:r w:rsidRPr="00A63BC5">
              <w:rPr>
                <w:sz w:val="20"/>
                <w:szCs w:val="20"/>
              </w:rPr>
              <w:t>–</w:t>
            </w:r>
          </w:p>
        </w:tc>
      </w:tr>
      <w:tr w:rsidR="00181976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A63BC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A63BC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50" w:rsidRPr="00A63BC5" w:rsidRDefault="00B84B50" w:rsidP="00B84B50">
            <w:pPr>
              <w:pStyle w:val="a4"/>
              <w:tabs>
                <w:tab w:val="left" w:pos="442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A63BC5">
              <w:rPr>
                <w:b/>
                <w:bCs/>
                <w:sz w:val="20"/>
                <w:szCs w:val="20"/>
              </w:rPr>
              <w:t>На республиканском уровне:</w:t>
            </w:r>
          </w:p>
          <w:p w:rsidR="00D1266A" w:rsidRPr="00A63BC5" w:rsidRDefault="005366B5" w:rsidP="005366B5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 w:rsidRPr="00A63BC5">
              <w:rPr>
                <w:sz w:val="20"/>
                <w:szCs w:val="20"/>
                <w:lang w:val="kk-KZ"/>
              </w:rPr>
              <w:t>Абеуов</w:t>
            </w:r>
            <w:r w:rsidR="00043640" w:rsidRPr="00A63BC5">
              <w:rPr>
                <w:sz w:val="20"/>
                <w:szCs w:val="20"/>
                <w:lang w:val="kk-KZ"/>
              </w:rPr>
              <w:t xml:space="preserve"> Д.</w:t>
            </w:r>
            <w:r w:rsidRPr="00A63BC5">
              <w:rPr>
                <w:sz w:val="20"/>
                <w:szCs w:val="20"/>
                <w:lang w:val="kk-KZ"/>
              </w:rPr>
              <w:t>Р</w:t>
            </w:r>
            <w:r w:rsidR="008A2FD5" w:rsidRPr="00A63BC5">
              <w:rPr>
                <w:sz w:val="20"/>
                <w:szCs w:val="20"/>
              </w:rPr>
              <w:t>.</w:t>
            </w:r>
            <w:r w:rsidR="00043640" w:rsidRPr="00A63BC5">
              <w:rPr>
                <w:sz w:val="20"/>
                <w:szCs w:val="20"/>
                <w:lang w:val="kk-KZ"/>
              </w:rPr>
              <w:t xml:space="preserve">, </w:t>
            </w:r>
            <w:r w:rsidRPr="00A63BC5">
              <w:rPr>
                <w:sz w:val="20"/>
                <w:szCs w:val="20"/>
                <w:lang w:val="kk-KZ"/>
              </w:rPr>
              <w:t>Махмет Ж</w:t>
            </w:r>
            <w:r w:rsidR="00043640" w:rsidRPr="00A63BC5">
              <w:rPr>
                <w:sz w:val="20"/>
                <w:szCs w:val="20"/>
                <w:lang w:val="kk-KZ"/>
              </w:rPr>
              <w:t xml:space="preserve">.С., </w:t>
            </w:r>
            <w:r w:rsidRPr="00A63BC5">
              <w:rPr>
                <w:sz w:val="20"/>
                <w:szCs w:val="20"/>
                <w:lang w:val="kk-KZ"/>
              </w:rPr>
              <w:t>Жаксылык Н</w:t>
            </w:r>
            <w:r w:rsidR="00043640" w:rsidRPr="00A63BC5">
              <w:rPr>
                <w:sz w:val="20"/>
                <w:szCs w:val="20"/>
                <w:lang w:val="kk-KZ"/>
              </w:rPr>
              <w:t>.</w:t>
            </w:r>
            <w:r w:rsidRPr="00A63BC5">
              <w:rPr>
                <w:sz w:val="20"/>
                <w:szCs w:val="20"/>
                <w:lang w:val="kk-KZ"/>
              </w:rPr>
              <w:t>Ж</w:t>
            </w:r>
            <w:r w:rsidR="00043640" w:rsidRPr="00A63BC5">
              <w:rPr>
                <w:sz w:val="20"/>
                <w:szCs w:val="20"/>
                <w:lang w:val="kk-KZ"/>
              </w:rPr>
              <w:t>.</w:t>
            </w:r>
            <w:r w:rsidRPr="00A63BC5">
              <w:rPr>
                <w:sz w:val="20"/>
                <w:szCs w:val="20"/>
                <w:lang w:val="kk-KZ"/>
              </w:rPr>
              <w:t>, Тургамбеков А.М.</w:t>
            </w:r>
            <w:r w:rsidR="00043640" w:rsidRPr="00A63BC5">
              <w:rPr>
                <w:sz w:val="20"/>
                <w:szCs w:val="20"/>
                <w:lang w:val="kk-KZ"/>
              </w:rPr>
              <w:t xml:space="preserve"> </w:t>
            </w:r>
            <w:r w:rsidR="00043640" w:rsidRPr="00A63BC5">
              <w:rPr>
                <w:sz w:val="20"/>
                <w:szCs w:val="20"/>
              </w:rPr>
              <w:t xml:space="preserve">Диплом </w:t>
            </w:r>
            <w:r w:rsidR="00043640" w:rsidRPr="00A63BC5">
              <w:rPr>
                <w:sz w:val="20"/>
                <w:szCs w:val="20"/>
                <w:lang w:val="en-US"/>
              </w:rPr>
              <w:t>II</w:t>
            </w:r>
            <w:r w:rsidR="00043640" w:rsidRPr="00A63BC5">
              <w:rPr>
                <w:sz w:val="20"/>
                <w:szCs w:val="20"/>
              </w:rPr>
              <w:t xml:space="preserve"> степени по итогам </w:t>
            </w:r>
            <w:proofErr w:type="spellStart"/>
            <w:r w:rsidR="00043640" w:rsidRPr="00A63BC5">
              <w:rPr>
                <w:sz w:val="20"/>
                <w:szCs w:val="20"/>
              </w:rPr>
              <w:t>Республиканско</w:t>
            </w:r>
            <w:proofErr w:type="spellEnd"/>
            <w:r w:rsidR="00043640" w:rsidRPr="00A63BC5">
              <w:rPr>
                <w:sz w:val="20"/>
                <w:szCs w:val="20"/>
                <w:lang w:val="kk-KZ"/>
              </w:rPr>
              <w:t>го</w:t>
            </w:r>
            <w:r w:rsidR="00043640" w:rsidRPr="00A63BC5">
              <w:rPr>
                <w:sz w:val="20"/>
                <w:szCs w:val="20"/>
              </w:rPr>
              <w:t xml:space="preserve"> </w:t>
            </w:r>
            <w:r w:rsidR="00043640" w:rsidRPr="00A63BC5">
              <w:rPr>
                <w:sz w:val="20"/>
                <w:szCs w:val="20"/>
                <w:lang w:val="kk-KZ"/>
              </w:rPr>
              <w:t xml:space="preserve">конкурса </w:t>
            </w:r>
            <w:r w:rsidR="00043640" w:rsidRPr="00A63BC5">
              <w:rPr>
                <w:sz w:val="20"/>
                <w:szCs w:val="20"/>
              </w:rPr>
              <w:t xml:space="preserve">«Лучшая научно-исследовательская работа студентов высших учебных заведений» (РК, г. </w:t>
            </w:r>
            <w:proofErr w:type="spellStart"/>
            <w:r w:rsidR="00043640" w:rsidRPr="00A63BC5">
              <w:rPr>
                <w:sz w:val="20"/>
                <w:szCs w:val="20"/>
              </w:rPr>
              <w:t>Нур</w:t>
            </w:r>
            <w:proofErr w:type="spellEnd"/>
            <w:r w:rsidR="00043640" w:rsidRPr="00A63BC5">
              <w:rPr>
                <w:sz w:val="20"/>
                <w:szCs w:val="20"/>
              </w:rPr>
              <w:t>-Султан, 20</w:t>
            </w:r>
            <w:r w:rsidR="00043640" w:rsidRPr="00A63BC5">
              <w:rPr>
                <w:sz w:val="20"/>
                <w:szCs w:val="20"/>
                <w:lang w:val="kk-KZ"/>
              </w:rPr>
              <w:t>22</w:t>
            </w:r>
            <w:r w:rsidR="00517A85" w:rsidRPr="00A63BC5">
              <w:rPr>
                <w:sz w:val="20"/>
                <w:szCs w:val="20"/>
              </w:rPr>
              <w:t xml:space="preserve"> г.).</w:t>
            </w:r>
          </w:p>
        </w:tc>
      </w:tr>
      <w:tr w:rsidR="00181976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A63BC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A63BC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color w:val="000000"/>
                <w:sz w:val="20"/>
                <w:szCs w:val="2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76" w:rsidRPr="00A63BC5" w:rsidRDefault="00166C3B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>–</w:t>
            </w:r>
          </w:p>
        </w:tc>
      </w:tr>
      <w:tr w:rsidR="00181976" w:rsidRPr="00A63BC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A63BC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A63BC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63BC5">
              <w:rPr>
                <w:color w:val="000000"/>
                <w:sz w:val="20"/>
                <w:szCs w:val="20"/>
              </w:rPr>
              <w:t>Дополнительная</w:t>
            </w:r>
            <w:r w:rsidRPr="00A63B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color w:val="000000"/>
                <w:sz w:val="20"/>
                <w:szCs w:val="20"/>
              </w:rPr>
              <w:t>информация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16" w:rsidRPr="00A63BC5" w:rsidRDefault="000F7851" w:rsidP="00604C3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63BC5">
              <w:rPr>
                <w:rFonts w:eastAsia="Calibri"/>
                <w:sz w:val="20"/>
                <w:szCs w:val="20"/>
                <w:lang w:val="ru-RU"/>
              </w:rPr>
              <w:t>1</w:t>
            </w:r>
            <w:r w:rsidR="00A12B16" w:rsidRPr="00A63BC5">
              <w:rPr>
                <w:rFonts w:eastAsia="Calibri"/>
                <w:sz w:val="20"/>
                <w:szCs w:val="20"/>
                <w:lang w:val="ru-RU"/>
              </w:rPr>
              <w:t xml:space="preserve">. Руководитель </w:t>
            </w:r>
            <w:r w:rsidR="00342427" w:rsidRPr="00A63BC5">
              <w:rPr>
                <w:rFonts w:eastAsia="Calibri"/>
                <w:sz w:val="20"/>
                <w:szCs w:val="20"/>
                <w:lang w:val="ru-RU"/>
              </w:rPr>
              <w:t xml:space="preserve">республиканских научных </w:t>
            </w:r>
            <w:r w:rsidR="00A12B16" w:rsidRPr="00A63BC5">
              <w:rPr>
                <w:rFonts w:eastAsia="Calibri"/>
                <w:sz w:val="20"/>
                <w:szCs w:val="20"/>
                <w:lang w:val="ru-RU"/>
              </w:rPr>
              <w:t>проектов</w:t>
            </w:r>
            <w:r w:rsidR="00342427" w:rsidRPr="00A63BC5">
              <w:rPr>
                <w:rFonts w:eastAsia="Calibri"/>
                <w:sz w:val="20"/>
                <w:szCs w:val="20"/>
                <w:lang w:val="ru-RU"/>
              </w:rPr>
              <w:t>, финансируемых Комитетом науки МНВО РК</w:t>
            </w:r>
            <w:r w:rsidR="00C85C0E" w:rsidRPr="00A63BC5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:rsidR="00604C33" w:rsidRPr="00A63BC5" w:rsidRDefault="001E349C" w:rsidP="00604C33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63BC5">
              <w:rPr>
                <w:sz w:val="20"/>
                <w:szCs w:val="20"/>
                <w:lang w:val="ru-RU"/>
              </w:rPr>
              <w:t xml:space="preserve"> </w:t>
            </w:r>
            <w:r w:rsidR="00813AD3" w:rsidRPr="00A63BC5">
              <w:rPr>
                <w:rFonts w:eastAsia="Calibri"/>
                <w:sz w:val="20"/>
                <w:szCs w:val="20"/>
                <w:lang w:val="ru-RU"/>
              </w:rPr>
              <w:t>№</w:t>
            </w:r>
            <w:r w:rsidR="00910345" w:rsidRPr="00A63BC5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813AD3" w:rsidRPr="00A63BC5">
              <w:rPr>
                <w:bCs/>
                <w:spacing w:val="2"/>
                <w:sz w:val="20"/>
                <w:szCs w:val="20"/>
                <w:lang w:val="ru-RU"/>
              </w:rPr>
              <w:t>AP09561879 «</w:t>
            </w:r>
            <w:r w:rsidR="00813AD3" w:rsidRPr="00A63BC5">
              <w:rPr>
                <w:spacing w:val="2"/>
                <w:sz w:val="20"/>
                <w:szCs w:val="20"/>
                <w:lang w:val="ru-RU"/>
              </w:rPr>
              <w:t xml:space="preserve">Нанокомпозитный </w:t>
            </w:r>
            <w:proofErr w:type="spellStart"/>
            <w:r w:rsidR="00813AD3" w:rsidRPr="00A63BC5">
              <w:rPr>
                <w:spacing w:val="2"/>
                <w:sz w:val="20"/>
                <w:szCs w:val="20"/>
                <w:lang w:val="ru-RU"/>
              </w:rPr>
              <w:t>фотоэлектрод</w:t>
            </w:r>
            <w:proofErr w:type="spellEnd"/>
            <w:r w:rsidR="00813AD3" w:rsidRPr="00A63BC5">
              <w:rPr>
                <w:spacing w:val="2"/>
                <w:sz w:val="20"/>
                <w:szCs w:val="20"/>
                <w:lang w:val="ru-RU"/>
              </w:rPr>
              <w:t xml:space="preserve"> для полимерного фотопреобразователя солнечной энергии</w:t>
            </w:r>
            <w:r w:rsidR="00813AD3" w:rsidRPr="00A63BC5">
              <w:rPr>
                <w:bCs/>
                <w:spacing w:val="2"/>
                <w:sz w:val="20"/>
                <w:szCs w:val="20"/>
                <w:lang w:val="ru-RU"/>
              </w:rPr>
              <w:t>»</w:t>
            </w:r>
            <w:r w:rsidR="00027465" w:rsidRPr="00A63BC5">
              <w:rPr>
                <w:sz w:val="20"/>
                <w:szCs w:val="20"/>
                <w:lang w:val="ru-RU"/>
              </w:rPr>
              <w:t xml:space="preserve"> (202</w:t>
            </w:r>
            <w:r w:rsidR="00813AD3" w:rsidRPr="00A63BC5">
              <w:rPr>
                <w:sz w:val="20"/>
                <w:szCs w:val="20"/>
                <w:lang w:val="ru-RU"/>
              </w:rPr>
              <w:t>1</w:t>
            </w:r>
            <w:r w:rsidR="00027465" w:rsidRPr="00A63BC5">
              <w:rPr>
                <w:sz w:val="20"/>
                <w:szCs w:val="20"/>
                <w:lang w:val="ru-RU"/>
              </w:rPr>
              <w:t>г.)</w:t>
            </w:r>
            <w:r w:rsidR="007F3EFB" w:rsidRPr="00A63BC5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027465" w:rsidRPr="00A63BC5" w:rsidRDefault="00FD4473" w:rsidP="00604C33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63BC5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CC348D" w:rsidRPr="00A63BC5">
              <w:rPr>
                <w:rFonts w:eastAsia="Calibri"/>
                <w:sz w:val="20"/>
                <w:szCs w:val="20"/>
                <w:lang w:val="ru-RU"/>
              </w:rPr>
              <w:t>№</w:t>
            </w:r>
            <w:r w:rsidR="00604C33"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 AP19576784 «Использование </w:t>
            </w:r>
            <w:proofErr w:type="spellStart"/>
            <w:r w:rsidR="00604C33"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фталоцианина</w:t>
            </w:r>
            <w:proofErr w:type="spellEnd"/>
            <w:r w:rsidR="00604C33"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 и его </w:t>
            </w:r>
            <w:proofErr w:type="spellStart"/>
            <w:r w:rsidR="00604C33"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металлокомплексов</w:t>
            </w:r>
            <w:proofErr w:type="spellEnd"/>
            <w:r w:rsidR="00604C33"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 для увеличения эффективности и стабильности </w:t>
            </w:r>
            <w:proofErr w:type="spellStart"/>
            <w:r w:rsidR="00604C33"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перовскитных</w:t>
            </w:r>
            <w:proofErr w:type="spellEnd"/>
            <w:r w:rsidR="00604C33"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 солнечных элементов»</w:t>
            </w:r>
            <w:r w:rsidR="00604C33" w:rsidRPr="00A63BC5">
              <w:rPr>
                <w:sz w:val="20"/>
                <w:szCs w:val="20"/>
                <w:lang w:val="ru-RU"/>
              </w:rPr>
              <w:t xml:space="preserve"> </w:t>
            </w:r>
            <w:r w:rsidRPr="00A63BC5">
              <w:rPr>
                <w:sz w:val="20"/>
                <w:szCs w:val="20"/>
                <w:lang w:val="ru-RU"/>
              </w:rPr>
              <w:t>(2023-2025 гг.)</w:t>
            </w:r>
            <w:r w:rsidRPr="00A63BC5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910345" w:rsidRPr="00A63BC5" w:rsidRDefault="00910345" w:rsidP="00910345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63BC5">
              <w:rPr>
                <w:rFonts w:eastAsia="Calibri"/>
                <w:sz w:val="20"/>
                <w:szCs w:val="20"/>
                <w:lang w:val="ru-RU"/>
              </w:rPr>
              <w:t xml:space="preserve">№ </w:t>
            </w:r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AP19679938 «Разработка </w:t>
            </w:r>
            <w:proofErr w:type="spellStart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перовскитных</w:t>
            </w:r>
            <w:proofErr w:type="spellEnd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 солнечных элементов на основе </w:t>
            </w:r>
            <w:proofErr w:type="spellStart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бислойных</w:t>
            </w:r>
            <w:proofErr w:type="spellEnd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наноструктурированных</w:t>
            </w:r>
            <w:proofErr w:type="spellEnd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 xml:space="preserve"> композитных пленок </w:t>
            </w:r>
            <w:proofErr w:type="spellStart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NiO</w:t>
            </w:r>
            <w:r w:rsidRPr="00A63BC5">
              <w:rPr>
                <w:rFonts w:eastAsia="Arial Unicode MS"/>
                <w:bCs/>
                <w:sz w:val="20"/>
                <w:szCs w:val="20"/>
                <w:vertAlign w:val="subscript"/>
                <w:lang w:val="ru-RU" w:bidi="en-US"/>
              </w:rPr>
              <w:t>x</w:t>
            </w:r>
            <w:proofErr w:type="spellEnd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/</w:t>
            </w:r>
            <w:proofErr w:type="spellStart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MPc</w:t>
            </w:r>
            <w:proofErr w:type="spellEnd"/>
            <w:r w:rsidRPr="00A63BC5">
              <w:rPr>
                <w:rFonts w:eastAsia="Arial Unicode MS"/>
                <w:bCs/>
                <w:sz w:val="20"/>
                <w:szCs w:val="20"/>
                <w:lang w:val="ru-RU" w:bidi="en-US"/>
              </w:rPr>
              <w:t>»</w:t>
            </w:r>
            <w:r w:rsidRPr="00A63BC5">
              <w:rPr>
                <w:rFonts w:eastAsia="Arial Unicode MS"/>
                <w:sz w:val="20"/>
                <w:szCs w:val="20"/>
                <w:lang w:val="ru-RU" w:bidi="en-US"/>
              </w:rPr>
              <w:t xml:space="preserve"> </w:t>
            </w:r>
            <w:r w:rsidRPr="00A63BC5">
              <w:rPr>
                <w:sz w:val="20"/>
                <w:szCs w:val="20"/>
                <w:lang w:val="ru-RU"/>
              </w:rPr>
              <w:t>(2023-2025 гг.)</w:t>
            </w:r>
            <w:r w:rsidRPr="00A63BC5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910345" w:rsidRPr="00A63BC5" w:rsidRDefault="000A1526" w:rsidP="00604C33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3BC5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075F63" w:rsidRPr="00A63BC5">
              <w:rPr>
                <w:rFonts w:eastAsia="Calibri"/>
                <w:sz w:val="20"/>
                <w:szCs w:val="20"/>
              </w:rPr>
              <w:t xml:space="preserve">h-index: </w:t>
            </w:r>
            <w:r w:rsidR="00DC10D4">
              <w:rPr>
                <w:rFonts w:eastAsia="Calibri"/>
                <w:sz w:val="20"/>
                <w:szCs w:val="20"/>
                <w:lang w:val="ru-RU"/>
              </w:rPr>
              <w:t>7</w:t>
            </w:r>
            <w:r w:rsidR="00075F63" w:rsidRPr="00A63BC5">
              <w:rPr>
                <w:rFonts w:eastAsia="Calibri"/>
                <w:sz w:val="20"/>
                <w:szCs w:val="20"/>
              </w:rPr>
              <w:t xml:space="preserve"> </w:t>
            </w:r>
            <w:r w:rsidR="00F71557" w:rsidRPr="00A63BC5">
              <w:rPr>
                <w:rFonts w:eastAsia="Calibri"/>
                <w:sz w:val="20"/>
                <w:szCs w:val="20"/>
              </w:rPr>
              <w:t>(</w:t>
            </w:r>
            <w:r w:rsidR="009A3E3E" w:rsidRPr="00A63BC5">
              <w:rPr>
                <w:rFonts w:eastAsia="Calibri"/>
                <w:sz w:val="20"/>
                <w:szCs w:val="20"/>
              </w:rPr>
              <w:t>Scopus</w:t>
            </w:r>
            <w:r w:rsidR="00F71557" w:rsidRPr="00A63BC5">
              <w:rPr>
                <w:rFonts w:eastAsia="Calibri"/>
                <w:sz w:val="20"/>
                <w:szCs w:val="20"/>
              </w:rPr>
              <w:t>)</w:t>
            </w:r>
            <w:r w:rsidR="00F42555" w:rsidRPr="00A63BC5">
              <w:rPr>
                <w:rFonts w:eastAsia="Calibri"/>
                <w:sz w:val="20"/>
                <w:szCs w:val="20"/>
              </w:rPr>
              <w:t>;</w:t>
            </w:r>
          </w:p>
          <w:p w:rsidR="00F71557" w:rsidRPr="00A63BC5" w:rsidRDefault="00027465" w:rsidP="00DC10D4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3BC5">
              <w:rPr>
                <w:rFonts w:eastAsia="Calibri"/>
                <w:sz w:val="20"/>
                <w:szCs w:val="20"/>
              </w:rPr>
              <w:t xml:space="preserve">h-index: </w:t>
            </w:r>
            <w:r w:rsidR="00DC10D4">
              <w:rPr>
                <w:rFonts w:eastAsia="Calibri"/>
                <w:sz w:val="20"/>
                <w:szCs w:val="20"/>
                <w:lang w:val="ru-RU"/>
              </w:rPr>
              <w:t>6</w:t>
            </w:r>
            <w:r w:rsidR="00F71557" w:rsidRPr="00A63BC5">
              <w:rPr>
                <w:rFonts w:eastAsia="Calibri"/>
                <w:sz w:val="20"/>
                <w:szCs w:val="20"/>
              </w:rPr>
              <w:t xml:space="preserve"> (</w:t>
            </w:r>
            <w:r w:rsidR="009A3E3E" w:rsidRPr="00A63BC5">
              <w:rPr>
                <w:rFonts w:eastAsia="Calibri"/>
                <w:sz w:val="20"/>
                <w:szCs w:val="20"/>
              </w:rPr>
              <w:t>Clarivate Analytics)</w:t>
            </w:r>
            <w:r w:rsidR="00F42555" w:rsidRPr="00A63BC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</w:tbl>
    <w:p w:rsidR="00DB132A" w:rsidRPr="00B15389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0"/>
        </w:rPr>
      </w:pPr>
    </w:p>
    <w:p w:rsidR="0030048C" w:rsidRDefault="0030048C" w:rsidP="00A764E1">
      <w:pPr>
        <w:ind w:firstLine="708"/>
        <w:rPr>
          <w:sz w:val="24"/>
          <w:szCs w:val="24"/>
          <w:lang w:val="ru-RU"/>
        </w:rPr>
      </w:pPr>
    </w:p>
    <w:p w:rsidR="00517A85" w:rsidRDefault="00517A85" w:rsidP="00CC348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517A85" w:rsidRDefault="00517A85" w:rsidP="00CC348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517A85" w:rsidRDefault="00517A85" w:rsidP="00CC348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845407" w:rsidRPr="0030048C" w:rsidRDefault="00F41978" w:rsidP="00F41978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F41978">
        <w:rPr>
          <w:sz w:val="24"/>
          <w:szCs w:val="24"/>
          <w:lang w:val="ru-RU"/>
        </w:rPr>
        <w:t xml:space="preserve">Член Правления, проректор по научной работе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41978">
        <w:rPr>
          <w:sz w:val="24"/>
          <w:szCs w:val="24"/>
          <w:lang w:val="ru-RU"/>
        </w:rPr>
        <w:t>Е.М.</w:t>
      </w:r>
      <w:r w:rsidR="000F75D8">
        <w:rPr>
          <w:sz w:val="24"/>
          <w:szCs w:val="24"/>
        </w:rPr>
        <w:t xml:space="preserve"> </w:t>
      </w:r>
      <w:proofErr w:type="spellStart"/>
      <w:r w:rsidRPr="00F41978">
        <w:rPr>
          <w:sz w:val="24"/>
          <w:szCs w:val="24"/>
          <w:lang w:val="ru-RU"/>
        </w:rPr>
        <w:t>Тажбаев</w:t>
      </w:r>
      <w:proofErr w:type="spellEnd"/>
    </w:p>
    <w:sectPr w:rsidR="00845407" w:rsidRPr="0030048C" w:rsidSect="003004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1B6"/>
    <w:multiLevelType w:val="hybridMultilevel"/>
    <w:tmpl w:val="979E2F1A"/>
    <w:lvl w:ilvl="0" w:tplc="CBD2BFA4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DC15B89"/>
    <w:multiLevelType w:val="hybridMultilevel"/>
    <w:tmpl w:val="D73EE582"/>
    <w:lvl w:ilvl="0" w:tplc="BC00EC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A40A7"/>
    <w:multiLevelType w:val="hybridMultilevel"/>
    <w:tmpl w:val="3FA87F60"/>
    <w:lvl w:ilvl="0" w:tplc="217A9EDA">
      <w:start w:val="1"/>
      <w:numFmt w:val="decimal"/>
      <w:lvlText w:val="%1."/>
      <w:lvlJc w:val="left"/>
      <w:pPr>
        <w:ind w:left="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19475FFA"/>
    <w:multiLevelType w:val="hybridMultilevel"/>
    <w:tmpl w:val="48180E04"/>
    <w:lvl w:ilvl="0" w:tplc="9EBE57D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902041"/>
    <w:multiLevelType w:val="hybridMultilevel"/>
    <w:tmpl w:val="A4A4B4CA"/>
    <w:lvl w:ilvl="0" w:tplc="CBD2BFA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FB20A20"/>
    <w:multiLevelType w:val="hybridMultilevel"/>
    <w:tmpl w:val="A1EC49A6"/>
    <w:lvl w:ilvl="0" w:tplc="E634F1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33561DA9"/>
    <w:multiLevelType w:val="multilevel"/>
    <w:tmpl w:val="06E84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7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8F7EE9"/>
    <w:multiLevelType w:val="hybridMultilevel"/>
    <w:tmpl w:val="0756E672"/>
    <w:lvl w:ilvl="0" w:tplc="EBD87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F2B59"/>
    <w:multiLevelType w:val="hybridMultilevel"/>
    <w:tmpl w:val="DC7E8CBA"/>
    <w:lvl w:ilvl="0" w:tplc="BDF04F0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A7E50AD"/>
    <w:multiLevelType w:val="hybridMultilevel"/>
    <w:tmpl w:val="37D8B4A4"/>
    <w:lvl w:ilvl="0" w:tplc="6414D4B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0D32B7D"/>
    <w:multiLevelType w:val="hybridMultilevel"/>
    <w:tmpl w:val="3DD0A852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43"/>
    <w:rsid w:val="00006C0A"/>
    <w:rsid w:val="000179E6"/>
    <w:rsid w:val="00027465"/>
    <w:rsid w:val="00040E59"/>
    <w:rsid w:val="00043640"/>
    <w:rsid w:val="00051CD8"/>
    <w:rsid w:val="000557CA"/>
    <w:rsid w:val="0006160C"/>
    <w:rsid w:val="00061F58"/>
    <w:rsid w:val="00064394"/>
    <w:rsid w:val="00075F63"/>
    <w:rsid w:val="000839A4"/>
    <w:rsid w:val="000A1526"/>
    <w:rsid w:val="000B1918"/>
    <w:rsid w:val="000C4598"/>
    <w:rsid w:val="000D4F26"/>
    <w:rsid w:val="000E7805"/>
    <w:rsid w:val="000F34C7"/>
    <w:rsid w:val="000F75D8"/>
    <w:rsid w:val="000F7851"/>
    <w:rsid w:val="0010219D"/>
    <w:rsid w:val="00103678"/>
    <w:rsid w:val="00111911"/>
    <w:rsid w:val="00116EF9"/>
    <w:rsid w:val="00141D21"/>
    <w:rsid w:val="00143A57"/>
    <w:rsid w:val="00157CA2"/>
    <w:rsid w:val="0016411E"/>
    <w:rsid w:val="00164B6D"/>
    <w:rsid w:val="00166C3B"/>
    <w:rsid w:val="00173265"/>
    <w:rsid w:val="001734CD"/>
    <w:rsid w:val="00180D93"/>
    <w:rsid w:val="00181976"/>
    <w:rsid w:val="00181E90"/>
    <w:rsid w:val="00183E1C"/>
    <w:rsid w:val="00185FA4"/>
    <w:rsid w:val="001874ED"/>
    <w:rsid w:val="0019088B"/>
    <w:rsid w:val="00196725"/>
    <w:rsid w:val="001A3E52"/>
    <w:rsid w:val="001A7605"/>
    <w:rsid w:val="001C0751"/>
    <w:rsid w:val="001D0BB8"/>
    <w:rsid w:val="001D25B2"/>
    <w:rsid w:val="001E0998"/>
    <w:rsid w:val="001E349C"/>
    <w:rsid w:val="001E3DDD"/>
    <w:rsid w:val="001F2323"/>
    <w:rsid w:val="001F2A1A"/>
    <w:rsid w:val="001F51DA"/>
    <w:rsid w:val="00204902"/>
    <w:rsid w:val="00204A0F"/>
    <w:rsid w:val="002119BA"/>
    <w:rsid w:val="002177D6"/>
    <w:rsid w:val="00232CE6"/>
    <w:rsid w:val="002443E6"/>
    <w:rsid w:val="002475BD"/>
    <w:rsid w:val="002579F1"/>
    <w:rsid w:val="00262BCC"/>
    <w:rsid w:val="00273E85"/>
    <w:rsid w:val="00283579"/>
    <w:rsid w:val="002A7AD1"/>
    <w:rsid w:val="002B22CA"/>
    <w:rsid w:val="002B2F35"/>
    <w:rsid w:val="002B67C5"/>
    <w:rsid w:val="002B6890"/>
    <w:rsid w:val="002D03CD"/>
    <w:rsid w:val="002D53FB"/>
    <w:rsid w:val="002D732D"/>
    <w:rsid w:val="002D73D0"/>
    <w:rsid w:val="002E10CE"/>
    <w:rsid w:val="002E5437"/>
    <w:rsid w:val="002E7A1B"/>
    <w:rsid w:val="002F08FF"/>
    <w:rsid w:val="002F1109"/>
    <w:rsid w:val="002F5718"/>
    <w:rsid w:val="0030048C"/>
    <w:rsid w:val="00316DDF"/>
    <w:rsid w:val="00322A91"/>
    <w:rsid w:val="00323567"/>
    <w:rsid w:val="0033029A"/>
    <w:rsid w:val="00331D0B"/>
    <w:rsid w:val="00340B2C"/>
    <w:rsid w:val="00341034"/>
    <w:rsid w:val="00342427"/>
    <w:rsid w:val="003436F6"/>
    <w:rsid w:val="00345134"/>
    <w:rsid w:val="00347388"/>
    <w:rsid w:val="0036269B"/>
    <w:rsid w:val="0038036B"/>
    <w:rsid w:val="0038166B"/>
    <w:rsid w:val="003A096A"/>
    <w:rsid w:val="003A6E94"/>
    <w:rsid w:val="003C0941"/>
    <w:rsid w:val="003C1ACF"/>
    <w:rsid w:val="003E2D11"/>
    <w:rsid w:val="003E5ACC"/>
    <w:rsid w:val="00406AB7"/>
    <w:rsid w:val="00423B1A"/>
    <w:rsid w:val="00426AE3"/>
    <w:rsid w:val="00437682"/>
    <w:rsid w:val="0044122B"/>
    <w:rsid w:val="004416E8"/>
    <w:rsid w:val="004479B5"/>
    <w:rsid w:val="00447D0E"/>
    <w:rsid w:val="004567E7"/>
    <w:rsid w:val="004571D7"/>
    <w:rsid w:val="00473586"/>
    <w:rsid w:val="00491A38"/>
    <w:rsid w:val="004A1CEC"/>
    <w:rsid w:val="004A6175"/>
    <w:rsid w:val="004B27AD"/>
    <w:rsid w:val="004B7997"/>
    <w:rsid w:val="004C0505"/>
    <w:rsid w:val="004D4EF4"/>
    <w:rsid w:val="004E55D5"/>
    <w:rsid w:val="004E5DAC"/>
    <w:rsid w:val="00516450"/>
    <w:rsid w:val="00517A85"/>
    <w:rsid w:val="00525631"/>
    <w:rsid w:val="00526D8A"/>
    <w:rsid w:val="00527012"/>
    <w:rsid w:val="005366B5"/>
    <w:rsid w:val="0054045E"/>
    <w:rsid w:val="0054322F"/>
    <w:rsid w:val="00547345"/>
    <w:rsid w:val="0055491F"/>
    <w:rsid w:val="00555331"/>
    <w:rsid w:val="00573187"/>
    <w:rsid w:val="00575182"/>
    <w:rsid w:val="00576DF8"/>
    <w:rsid w:val="005A1144"/>
    <w:rsid w:val="005A3CB8"/>
    <w:rsid w:val="005A7A0A"/>
    <w:rsid w:val="005B0C73"/>
    <w:rsid w:val="005B2768"/>
    <w:rsid w:val="005C0353"/>
    <w:rsid w:val="005C0817"/>
    <w:rsid w:val="005D341F"/>
    <w:rsid w:val="005D7A2A"/>
    <w:rsid w:val="00604C33"/>
    <w:rsid w:val="00607F3D"/>
    <w:rsid w:val="0061106C"/>
    <w:rsid w:val="00611705"/>
    <w:rsid w:val="00613DCF"/>
    <w:rsid w:val="00620CE4"/>
    <w:rsid w:val="00625438"/>
    <w:rsid w:val="00626102"/>
    <w:rsid w:val="00627675"/>
    <w:rsid w:val="006276E5"/>
    <w:rsid w:val="00631E4E"/>
    <w:rsid w:val="0063324C"/>
    <w:rsid w:val="006332F1"/>
    <w:rsid w:val="006352BA"/>
    <w:rsid w:val="006371FF"/>
    <w:rsid w:val="00660781"/>
    <w:rsid w:val="006629A2"/>
    <w:rsid w:val="00667CAD"/>
    <w:rsid w:val="006849A1"/>
    <w:rsid w:val="006911D4"/>
    <w:rsid w:val="006A01BE"/>
    <w:rsid w:val="006A6BCD"/>
    <w:rsid w:val="006A78C8"/>
    <w:rsid w:val="006B1485"/>
    <w:rsid w:val="006B1FB2"/>
    <w:rsid w:val="006C3BAB"/>
    <w:rsid w:val="006D770D"/>
    <w:rsid w:val="006E618E"/>
    <w:rsid w:val="006E7417"/>
    <w:rsid w:val="006F1A20"/>
    <w:rsid w:val="006F73C6"/>
    <w:rsid w:val="00714280"/>
    <w:rsid w:val="00716899"/>
    <w:rsid w:val="00716B90"/>
    <w:rsid w:val="00720051"/>
    <w:rsid w:val="00720A61"/>
    <w:rsid w:val="00750EE4"/>
    <w:rsid w:val="00763A26"/>
    <w:rsid w:val="00763DA8"/>
    <w:rsid w:val="00764F52"/>
    <w:rsid w:val="00767C4F"/>
    <w:rsid w:val="0078400C"/>
    <w:rsid w:val="00796E68"/>
    <w:rsid w:val="007A1F80"/>
    <w:rsid w:val="007B1C55"/>
    <w:rsid w:val="007B39C7"/>
    <w:rsid w:val="007E1D65"/>
    <w:rsid w:val="007E281D"/>
    <w:rsid w:val="007E4D4A"/>
    <w:rsid w:val="007F3EFB"/>
    <w:rsid w:val="008113F3"/>
    <w:rsid w:val="00813AD3"/>
    <w:rsid w:val="00813C6C"/>
    <w:rsid w:val="00832AAF"/>
    <w:rsid w:val="00837679"/>
    <w:rsid w:val="00837C7E"/>
    <w:rsid w:val="008423FB"/>
    <w:rsid w:val="00843D1C"/>
    <w:rsid w:val="00845407"/>
    <w:rsid w:val="008531B2"/>
    <w:rsid w:val="00865672"/>
    <w:rsid w:val="00884974"/>
    <w:rsid w:val="00887D65"/>
    <w:rsid w:val="00894B59"/>
    <w:rsid w:val="008A1368"/>
    <w:rsid w:val="008A2887"/>
    <w:rsid w:val="008A2FD5"/>
    <w:rsid w:val="008A61A5"/>
    <w:rsid w:val="008A6866"/>
    <w:rsid w:val="008B057E"/>
    <w:rsid w:val="008C425F"/>
    <w:rsid w:val="008D24D3"/>
    <w:rsid w:val="008E4B14"/>
    <w:rsid w:val="008F3E01"/>
    <w:rsid w:val="009074B3"/>
    <w:rsid w:val="00910345"/>
    <w:rsid w:val="00910985"/>
    <w:rsid w:val="00914AC1"/>
    <w:rsid w:val="009230F9"/>
    <w:rsid w:val="00932453"/>
    <w:rsid w:val="00933797"/>
    <w:rsid w:val="009363C9"/>
    <w:rsid w:val="00942E0A"/>
    <w:rsid w:val="0095216C"/>
    <w:rsid w:val="009711BC"/>
    <w:rsid w:val="00975BBD"/>
    <w:rsid w:val="00997FC6"/>
    <w:rsid w:val="009A009B"/>
    <w:rsid w:val="009A2862"/>
    <w:rsid w:val="009A2EE6"/>
    <w:rsid w:val="009A3E3E"/>
    <w:rsid w:val="009A60A3"/>
    <w:rsid w:val="009B264C"/>
    <w:rsid w:val="009C3719"/>
    <w:rsid w:val="009E545C"/>
    <w:rsid w:val="009E644C"/>
    <w:rsid w:val="009F290D"/>
    <w:rsid w:val="00A0439C"/>
    <w:rsid w:val="00A07D3A"/>
    <w:rsid w:val="00A12B16"/>
    <w:rsid w:val="00A15188"/>
    <w:rsid w:val="00A16461"/>
    <w:rsid w:val="00A17C1F"/>
    <w:rsid w:val="00A35ABB"/>
    <w:rsid w:val="00A40616"/>
    <w:rsid w:val="00A43ED5"/>
    <w:rsid w:val="00A55168"/>
    <w:rsid w:val="00A62B96"/>
    <w:rsid w:val="00A63BC5"/>
    <w:rsid w:val="00A679CB"/>
    <w:rsid w:val="00A73329"/>
    <w:rsid w:val="00A764E1"/>
    <w:rsid w:val="00A84730"/>
    <w:rsid w:val="00AA0F8C"/>
    <w:rsid w:val="00AA2633"/>
    <w:rsid w:val="00AC46C4"/>
    <w:rsid w:val="00AC5451"/>
    <w:rsid w:val="00AD66B3"/>
    <w:rsid w:val="00AE2539"/>
    <w:rsid w:val="00AF1617"/>
    <w:rsid w:val="00AF55C9"/>
    <w:rsid w:val="00B15389"/>
    <w:rsid w:val="00B157BE"/>
    <w:rsid w:val="00B2435B"/>
    <w:rsid w:val="00B33FAF"/>
    <w:rsid w:val="00B41129"/>
    <w:rsid w:val="00B5462A"/>
    <w:rsid w:val="00B70670"/>
    <w:rsid w:val="00B70D31"/>
    <w:rsid w:val="00B721AB"/>
    <w:rsid w:val="00B76D17"/>
    <w:rsid w:val="00B84B50"/>
    <w:rsid w:val="00B85005"/>
    <w:rsid w:val="00B941E1"/>
    <w:rsid w:val="00BB30F0"/>
    <w:rsid w:val="00BB5E7B"/>
    <w:rsid w:val="00BC5AF6"/>
    <w:rsid w:val="00BE3E12"/>
    <w:rsid w:val="00BE431E"/>
    <w:rsid w:val="00BE6C8D"/>
    <w:rsid w:val="00BE77A1"/>
    <w:rsid w:val="00BF2A66"/>
    <w:rsid w:val="00BF4896"/>
    <w:rsid w:val="00BF69FF"/>
    <w:rsid w:val="00C12BB0"/>
    <w:rsid w:val="00C16B9D"/>
    <w:rsid w:val="00C27B2B"/>
    <w:rsid w:val="00C33F5A"/>
    <w:rsid w:val="00C3423C"/>
    <w:rsid w:val="00C37B0E"/>
    <w:rsid w:val="00C46F89"/>
    <w:rsid w:val="00C511E0"/>
    <w:rsid w:val="00C51343"/>
    <w:rsid w:val="00C55A5A"/>
    <w:rsid w:val="00C85C0E"/>
    <w:rsid w:val="00C97B7D"/>
    <w:rsid w:val="00CA15F9"/>
    <w:rsid w:val="00CC25B0"/>
    <w:rsid w:val="00CC348D"/>
    <w:rsid w:val="00CC387F"/>
    <w:rsid w:val="00CE1797"/>
    <w:rsid w:val="00CE32CC"/>
    <w:rsid w:val="00CE4295"/>
    <w:rsid w:val="00CF7E9C"/>
    <w:rsid w:val="00D02665"/>
    <w:rsid w:val="00D06A26"/>
    <w:rsid w:val="00D1266A"/>
    <w:rsid w:val="00D175D0"/>
    <w:rsid w:val="00D22BD9"/>
    <w:rsid w:val="00D250C9"/>
    <w:rsid w:val="00D25BDD"/>
    <w:rsid w:val="00D468C2"/>
    <w:rsid w:val="00D50F93"/>
    <w:rsid w:val="00D53A87"/>
    <w:rsid w:val="00D54BB8"/>
    <w:rsid w:val="00D741D8"/>
    <w:rsid w:val="00DA36D7"/>
    <w:rsid w:val="00DA38D5"/>
    <w:rsid w:val="00DB132A"/>
    <w:rsid w:val="00DC10D4"/>
    <w:rsid w:val="00DD4B68"/>
    <w:rsid w:val="00DE10B7"/>
    <w:rsid w:val="00DE1898"/>
    <w:rsid w:val="00DE5434"/>
    <w:rsid w:val="00E13B6B"/>
    <w:rsid w:val="00E22DBD"/>
    <w:rsid w:val="00E30341"/>
    <w:rsid w:val="00E32B66"/>
    <w:rsid w:val="00E36CA5"/>
    <w:rsid w:val="00E505DC"/>
    <w:rsid w:val="00E52F65"/>
    <w:rsid w:val="00E718CF"/>
    <w:rsid w:val="00E8494A"/>
    <w:rsid w:val="00E90F69"/>
    <w:rsid w:val="00E91700"/>
    <w:rsid w:val="00E96233"/>
    <w:rsid w:val="00E96FA9"/>
    <w:rsid w:val="00EA0679"/>
    <w:rsid w:val="00EA7F82"/>
    <w:rsid w:val="00ED0BBD"/>
    <w:rsid w:val="00ED1530"/>
    <w:rsid w:val="00EE4EB7"/>
    <w:rsid w:val="00F013E9"/>
    <w:rsid w:val="00F037C1"/>
    <w:rsid w:val="00F41978"/>
    <w:rsid w:val="00F42555"/>
    <w:rsid w:val="00F44370"/>
    <w:rsid w:val="00F47BAF"/>
    <w:rsid w:val="00F52EAC"/>
    <w:rsid w:val="00F54432"/>
    <w:rsid w:val="00F56446"/>
    <w:rsid w:val="00F66B34"/>
    <w:rsid w:val="00F71557"/>
    <w:rsid w:val="00F7430D"/>
    <w:rsid w:val="00F76545"/>
    <w:rsid w:val="00F81AF6"/>
    <w:rsid w:val="00F97610"/>
    <w:rsid w:val="00FA4F3A"/>
    <w:rsid w:val="00FB229F"/>
    <w:rsid w:val="00FD3836"/>
    <w:rsid w:val="00FD4473"/>
    <w:rsid w:val="00FE0F0A"/>
    <w:rsid w:val="00FE1549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B79BE3-EF2D-4DD7-A07A-5993EB8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1FF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  <w:style w:type="paragraph" w:styleId="a4">
    <w:name w:val="No Spacing"/>
    <w:uiPriority w:val="1"/>
    <w:qFormat/>
    <w:rsid w:val="002B22C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5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7155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Omar Arman</cp:lastModifiedBy>
  <cp:revision>2</cp:revision>
  <cp:lastPrinted>2024-03-30T06:48:00Z</cp:lastPrinted>
  <dcterms:created xsi:type="dcterms:W3CDTF">2024-04-01T07:02:00Z</dcterms:created>
  <dcterms:modified xsi:type="dcterms:W3CDTF">2024-04-01T07:02:00Z</dcterms:modified>
</cp:coreProperties>
</file>