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5EA9" w14:textId="77777777" w:rsidR="008B5A94" w:rsidRPr="00932E70" w:rsidRDefault="008B5A94" w:rsidP="00932E70">
      <w:pPr>
        <w:spacing w:after="0" w:line="240" w:lineRule="auto"/>
        <w:ind w:firstLine="6237"/>
        <w:jc w:val="right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bookmarkStart w:id="0" w:name="z48"/>
      <w:r w:rsidRPr="00932E70">
        <w:rPr>
          <w:color w:val="000000"/>
          <w:sz w:val="24"/>
          <w:szCs w:val="24"/>
          <w:shd w:val="clear" w:color="auto" w:fill="FFFFFF"/>
          <w:lang w:val="ru-RU"/>
        </w:rPr>
        <w:t>Приложение 1</w:t>
      </w:r>
    </w:p>
    <w:p w14:paraId="49DC625E" w14:textId="77777777" w:rsidR="008B5A94" w:rsidRPr="00932E70" w:rsidRDefault="008B5A94" w:rsidP="00932E70">
      <w:pPr>
        <w:spacing w:after="0" w:line="240" w:lineRule="auto"/>
        <w:ind w:firstLine="6237"/>
        <w:jc w:val="right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r w:rsidRPr="00932E70">
        <w:rPr>
          <w:color w:val="000000"/>
          <w:sz w:val="24"/>
          <w:szCs w:val="24"/>
          <w:shd w:val="clear" w:color="auto" w:fill="FFFFFF"/>
          <w:lang w:val="ru-RU"/>
        </w:rPr>
        <w:t>к Правилам присвоения</w:t>
      </w:r>
    </w:p>
    <w:p w14:paraId="26B69C59" w14:textId="77777777" w:rsidR="008B5A94" w:rsidRPr="00932E70" w:rsidRDefault="008B5A94" w:rsidP="00932E70">
      <w:pPr>
        <w:spacing w:after="0" w:line="240" w:lineRule="auto"/>
        <w:ind w:firstLine="6237"/>
        <w:jc w:val="right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r w:rsidRPr="00932E70">
        <w:rPr>
          <w:color w:val="000000"/>
          <w:sz w:val="24"/>
          <w:szCs w:val="24"/>
          <w:shd w:val="clear" w:color="auto" w:fill="FFFFFF"/>
          <w:lang w:val="ru-RU"/>
        </w:rPr>
        <w:t>ученых званий (ассоциированный</w:t>
      </w:r>
    </w:p>
    <w:p w14:paraId="4698C0E6" w14:textId="77777777" w:rsidR="008B5A94" w:rsidRPr="00932E70" w:rsidRDefault="008B5A94" w:rsidP="00932E70">
      <w:pPr>
        <w:spacing w:after="0" w:line="240" w:lineRule="auto"/>
        <w:ind w:firstLine="6237"/>
        <w:jc w:val="right"/>
        <w:outlineLvl w:val="0"/>
        <w:rPr>
          <w:b/>
          <w:color w:val="000000"/>
          <w:sz w:val="24"/>
          <w:szCs w:val="24"/>
          <w:lang w:val="ru-RU"/>
        </w:rPr>
      </w:pPr>
      <w:r w:rsidRPr="00932E70">
        <w:rPr>
          <w:color w:val="000000"/>
          <w:sz w:val="24"/>
          <w:szCs w:val="24"/>
          <w:shd w:val="clear" w:color="auto" w:fill="FFFFFF"/>
          <w:lang w:val="ru-RU"/>
        </w:rPr>
        <w:t>профессор (доцент), профессор)</w:t>
      </w:r>
    </w:p>
    <w:p w14:paraId="6D2D04BA" w14:textId="77777777" w:rsidR="008B5A94" w:rsidRPr="00932E70" w:rsidRDefault="008B5A94" w:rsidP="00932E70">
      <w:pPr>
        <w:spacing w:after="0" w:line="240" w:lineRule="auto"/>
        <w:jc w:val="right"/>
        <w:rPr>
          <w:color w:val="000000"/>
          <w:sz w:val="24"/>
          <w:szCs w:val="24"/>
          <w:lang w:val="ru-RU"/>
        </w:rPr>
      </w:pPr>
    </w:p>
    <w:p w14:paraId="731B5737" w14:textId="77777777" w:rsidR="003607E8" w:rsidRPr="00932E70" w:rsidRDefault="00BB031D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932E70">
        <w:rPr>
          <w:color w:val="000000"/>
          <w:sz w:val="24"/>
          <w:szCs w:val="24"/>
          <w:lang w:val="ru-RU"/>
        </w:rPr>
        <w:t>Справка</w:t>
      </w:r>
    </w:p>
    <w:p w14:paraId="7AEDDEB9" w14:textId="77777777" w:rsidR="00427FE8" w:rsidRPr="00932E70" w:rsidRDefault="00BB031D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bookmarkStart w:id="1" w:name="z49"/>
      <w:bookmarkEnd w:id="0"/>
      <w:r w:rsidRPr="00932E70">
        <w:rPr>
          <w:color w:val="000000"/>
          <w:sz w:val="24"/>
          <w:szCs w:val="24"/>
          <w:lang w:val="ru-RU"/>
        </w:rPr>
        <w:t>о соискателе ученого звания</w:t>
      </w:r>
      <w:r w:rsidR="00E45264" w:rsidRPr="00932E70">
        <w:rPr>
          <w:color w:val="000000"/>
          <w:sz w:val="24"/>
          <w:szCs w:val="24"/>
          <w:lang w:val="ru-RU"/>
        </w:rPr>
        <w:t xml:space="preserve"> </w:t>
      </w:r>
      <w:r w:rsidR="0090702A" w:rsidRPr="00932E70">
        <w:rPr>
          <w:color w:val="000000"/>
          <w:sz w:val="24"/>
          <w:szCs w:val="24"/>
          <w:u w:val="single"/>
          <w:lang w:val="ru-RU"/>
        </w:rPr>
        <w:t>профессор</w:t>
      </w:r>
      <w:r w:rsidR="00191051" w:rsidRPr="00932E70">
        <w:rPr>
          <w:color w:val="000000"/>
          <w:sz w:val="24"/>
          <w:szCs w:val="24"/>
          <w:u w:val="single"/>
          <w:lang w:val="ru-RU"/>
        </w:rPr>
        <w:t>а</w:t>
      </w:r>
    </w:p>
    <w:p w14:paraId="12866841" w14:textId="7D2989F2" w:rsidR="00C14456" w:rsidRPr="00A832D2" w:rsidRDefault="00BB031D" w:rsidP="00932E70">
      <w:pPr>
        <w:spacing w:after="0" w:line="240" w:lineRule="auto"/>
        <w:jc w:val="center"/>
        <w:rPr>
          <w:color w:val="000000"/>
          <w:sz w:val="24"/>
          <w:szCs w:val="24"/>
          <w:lang w:val="kk-KZ"/>
        </w:rPr>
      </w:pPr>
      <w:r w:rsidRPr="00932E70">
        <w:rPr>
          <w:color w:val="000000"/>
          <w:sz w:val="24"/>
          <w:szCs w:val="24"/>
          <w:lang w:val="ru-RU"/>
        </w:rPr>
        <w:t xml:space="preserve">по </w:t>
      </w:r>
      <w:r w:rsidR="007B2995" w:rsidRPr="00932E70">
        <w:rPr>
          <w:color w:val="000000"/>
          <w:sz w:val="24"/>
          <w:szCs w:val="24"/>
          <w:lang w:val="ru-RU"/>
        </w:rPr>
        <w:t>научному</w:t>
      </w:r>
      <w:r w:rsidR="007952C4" w:rsidRPr="00932E70">
        <w:rPr>
          <w:color w:val="000000"/>
          <w:sz w:val="24"/>
          <w:szCs w:val="24"/>
          <w:lang w:val="kk-KZ"/>
        </w:rPr>
        <w:t xml:space="preserve"> </w:t>
      </w:r>
      <w:r w:rsidR="007B2995" w:rsidRPr="00932E70">
        <w:rPr>
          <w:color w:val="000000"/>
          <w:sz w:val="24"/>
          <w:szCs w:val="24"/>
          <w:lang w:val="ru-RU"/>
        </w:rPr>
        <w:t>направлению</w:t>
      </w:r>
      <w:r w:rsidR="00A832D2">
        <w:rPr>
          <w:color w:val="000000"/>
          <w:sz w:val="24"/>
          <w:szCs w:val="24"/>
          <w:lang w:val="ru-RU"/>
        </w:rPr>
        <w:t xml:space="preserve"> </w:t>
      </w:r>
      <w:r w:rsidR="009C273B">
        <w:rPr>
          <w:color w:val="000000"/>
          <w:sz w:val="24"/>
          <w:szCs w:val="24"/>
        </w:rPr>
        <w:t>5</w:t>
      </w:r>
      <w:r w:rsidR="00A832D2">
        <w:rPr>
          <w:color w:val="000000"/>
          <w:sz w:val="24"/>
          <w:szCs w:val="24"/>
          <w:lang w:val="ru-RU"/>
        </w:rPr>
        <w:t>02</w:t>
      </w:r>
      <w:r w:rsidR="00A832D2" w:rsidRPr="00A832D2">
        <w:rPr>
          <w:color w:val="000000"/>
          <w:sz w:val="24"/>
          <w:szCs w:val="24"/>
          <w:lang w:val="ru-RU"/>
        </w:rPr>
        <w:t>00</w:t>
      </w:r>
      <w:r w:rsidR="004E4E3B" w:rsidRPr="00A207C7">
        <w:rPr>
          <w:color w:val="000000"/>
          <w:sz w:val="24"/>
          <w:szCs w:val="24"/>
          <w:lang w:val="ru-RU"/>
        </w:rPr>
        <w:t xml:space="preserve"> </w:t>
      </w:r>
      <w:r w:rsidR="00035812" w:rsidRPr="00932E70">
        <w:rPr>
          <w:color w:val="000000"/>
          <w:sz w:val="24"/>
          <w:szCs w:val="24"/>
          <w:lang w:val="ru-RU"/>
        </w:rPr>
        <w:t xml:space="preserve">– </w:t>
      </w:r>
      <w:r w:rsidR="009C273B">
        <w:rPr>
          <w:color w:val="000000"/>
          <w:sz w:val="24"/>
          <w:szCs w:val="24"/>
          <w:lang w:val="kk-KZ"/>
        </w:rPr>
        <w:t>Экономика и бизнес</w:t>
      </w:r>
    </w:p>
    <w:p w14:paraId="495A41A1" w14:textId="77777777" w:rsidR="00A02602" w:rsidRPr="00932E70" w:rsidRDefault="00A02602" w:rsidP="00932E70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2821"/>
        <w:gridCol w:w="6953"/>
      </w:tblGrid>
      <w:tr w:rsidR="003607E8" w:rsidRPr="00932E70" w14:paraId="19F5138B" w14:textId="77777777" w:rsidTr="004E1961">
        <w:trPr>
          <w:trHeight w:val="485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2694AA49" w14:textId="77777777"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58278" w14:textId="77777777"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082A" w14:textId="1B807EA0" w:rsidR="003607E8" w:rsidRPr="00932E70" w:rsidRDefault="008675A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273B">
              <w:rPr>
                <w:sz w:val="24"/>
                <w:szCs w:val="24"/>
                <w:lang w:val="ru-RU"/>
              </w:rPr>
              <w:t>Сабыржан</w:t>
            </w:r>
            <w:proofErr w:type="spellEnd"/>
            <w:r w:rsidR="009C273B">
              <w:rPr>
                <w:sz w:val="24"/>
                <w:szCs w:val="24"/>
                <w:lang w:val="ru-RU"/>
              </w:rPr>
              <w:t xml:space="preserve"> Али</w:t>
            </w:r>
          </w:p>
        </w:tc>
      </w:tr>
      <w:tr w:rsidR="003607E8" w:rsidRPr="00395D55" w14:paraId="6D35AAD8" w14:textId="77777777" w:rsidTr="004E196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7EA1" w14:textId="77777777"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DD19" w14:textId="77777777"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F686" w14:textId="70434440" w:rsidR="00427FE8" w:rsidRPr="00932E70" w:rsidRDefault="009C273B" w:rsidP="00932E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Кандидат экономи</w:t>
            </w:r>
            <w:r w:rsidR="0027202D">
              <w:rPr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color w:val="000000"/>
                <w:sz w:val="24"/>
                <w:szCs w:val="24"/>
                <w:lang w:val="ru-RU"/>
              </w:rPr>
              <w:t>еских</w:t>
            </w:r>
            <w:r w:rsidR="00FA5275" w:rsidRPr="00932E70">
              <w:rPr>
                <w:color w:val="000000"/>
                <w:sz w:val="24"/>
                <w:szCs w:val="24"/>
                <w:lang w:val="ru-RU"/>
              </w:rPr>
              <w:t xml:space="preserve"> наук</w:t>
            </w:r>
          </w:p>
          <w:p w14:paraId="2B5168FE" w14:textId="27B2935A" w:rsidR="003607E8" w:rsidRPr="00932E70" w:rsidRDefault="00A02602" w:rsidP="00AE34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(</w:t>
            </w:r>
            <w:r w:rsidR="00952F2A" w:rsidRPr="00932E70">
              <w:rPr>
                <w:color w:val="000000"/>
                <w:sz w:val="24"/>
                <w:szCs w:val="24"/>
                <w:lang w:val="ru-RU"/>
              </w:rPr>
              <w:t>диплом</w:t>
            </w:r>
            <w:r w:rsidR="00917759" w:rsidRPr="00932E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675AD">
              <w:rPr>
                <w:color w:val="000000"/>
                <w:sz w:val="24"/>
                <w:szCs w:val="24"/>
                <w:lang w:val="kk-KZ"/>
              </w:rPr>
              <w:t>ҒД</w:t>
            </w:r>
            <w:r w:rsidR="00917759" w:rsidRPr="00932E7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E345E">
              <w:rPr>
                <w:color w:val="000000"/>
                <w:sz w:val="24"/>
                <w:szCs w:val="24"/>
                <w:lang w:val="kk-KZ"/>
              </w:rPr>
              <w:t xml:space="preserve">№ 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>000</w:t>
            </w:r>
            <w:r w:rsidR="009C273B">
              <w:rPr>
                <w:color w:val="000000"/>
                <w:sz w:val="24"/>
                <w:szCs w:val="24"/>
                <w:lang w:val="kk-KZ"/>
              </w:rPr>
              <w:t>0545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>, ККСОН МОН РК от 2</w:t>
            </w:r>
            <w:r w:rsidR="007436F2">
              <w:rPr>
                <w:color w:val="000000"/>
                <w:sz w:val="24"/>
                <w:szCs w:val="24"/>
              </w:rPr>
              <w:t>7</w:t>
            </w:r>
            <w:r w:rsidR="00917759" w:rsidRPr="00932E70">
              <w:rPr>
                <w:color w:val="000000"/>
                <w:sz w:val="24"/>
                <w:szCs w:val="24"/>
                <w:lang w:val="kk-KZ"/>
              </w:rPr>
              <w:t>.</w:t>
            </w:r>
            <w:r w:rsidR="008675AD">
              <w:rPr>
                <w:color w:val="000000"/>
                <w:sz w:val="24"/>
                <w:szCs w:val="24"/>
                <w:lang w:val="kk-KZ"/>
              </w:rPr>
              <w:t>0</w:t>
            </w:r>
            <w:r w:rsidR="009C273B">
              <w:rPr>
                <w:color w:val="000000"/>
                <w:sz w:val="24"/>
                <w:szCs w:val="24"/>
                <w:lang w:val="kk-KZ"/>
              </w:rPr>
              <w:t>6</w:t>
            </w:r>
            <w:r w:rsidR="00917759" w:rsidRPr="00932E70">
              <w:rPr>
                <w:color w:val="000000"/>
                <w:sz w:val="24"/>
                <w:szCs w:val="24"/>
                <w:lang w:val="kk-KZ"/>
              </w:rPr>
              <w:t>.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>20</w:t>
            </w:r>
            <w:r w:rsidR="009C273B">
              <w:rPr>
                <w:color w:val="000000"/>
                <w:sz w:val="24"/>
                <w:szCs w:val="24"/>
                <w:lang w:val="kk-KZ"/>
              </w:rPr>
              <w:t>07</w:t>
            </w:r>
            <w:r w:rsidR="00952F2A" w:rsidRPr="00932E70">
              <w:rPr>
                <w:color w:val="000000"/>
                <w:sz w:val="24"/>
                <w:szCs w:val="24"/>
                <w:lang w:val="kk-KZ"/>
              </w:rPr>
              <w:t xml:space="preserve"> г</w:t>
            </w:r>
            <w:r w:rsidR="00917759" w:rsidRPr="00932E70">
              <w:rPr>
                <w:color w:val="000000"/>
                <w:sz w:val="24"/>
                <w:szCs w:val="24"/>
                <w:lang w:val="kk-KZ"/>
              </w:rPr>
              <w:t>., протокол №</w:t>
            </w:r>
            <w:r w:rsidR="009C273B">
              <w:rPr>
                <w:color w:val="000000"/>
                <w:sz w:val="24"/>
                <w:szCs w:val="24"/>
                <w:lang w:val="kk-KZ"/>
              </w:rPr>
              <w:t>6</w:t>
            </w:r>
            <w:r w:rsidR="008B4602" w:rsidRPr="00932E70">
              <w:rPr>
                <w:sz w:val="24"/>
                <w:szCs w:val="24"/>
                <w:lang w:val="ru-RU"/>
              </w:rPr>
              <w:t>).</w:t>
            </w:r>
          </w:p>
        </w:tc>
      </w:tr>
      <w:tr w:rsidR="003607E8" w:rsidRPr="00395D55" w14:paraId="68221C21" w14:textId="77777777" w:rsidTr="004E196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800C1" w14:textId="77777777"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1AF52" w14:textId="77777777"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DA5E" w14:textId="5233C979" w:rsidR="003607E8" w:rsidRPr="009C273B" w:rsidRDefault="009C273B" w:rsidP="008B1B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8B1BFD" w:rsidRPr="00C93AF5">
              <w:rPr>
                <w:sz w:val="24"/>
                <w:szCs w:val="24"/>
                <w:lang w:val="ru-RU"/>
              </w:rPr>
              <w:t>ссоциированный профессор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доцент</w:t>
            </w:r>
            <w:r>
              <w:rPr>
                <w:sz w:val="24"/>
                <w:szCs w:val="24"/>
              </w:rPr>
              <w:t>)</w:t>
            </w:r>
          </w:p>
          <w:p w14:paraId="59493278" w14:textId="00905426" w:rsidR="006F0044" w:rsidRPr="00932E70" w:rsidRDefault="006F0044" w:rsidP="008B1BF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(диплом ДЦ № 0000</w:t>
            </w:r>
            <w:r w:rsidR="009C273B">
              <w:rPr>
                <w:sz w:val="24"/>
                <w:szCs w:val="24"/>
                <w:lang w:val="ru-RU"/>
              </w:rPr>
              <w:t>404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ККСОН МОН РК от </w:t>
            </w:r>
            <w:r w:rsidR="009C273B">
              <w:rPr>
                <w:color w:val="000000"/>
                <w:sz w:val="24"/>
                <w:szCs w:val="24"/>
                <w:lang w:val="kk-KZ"/>
              </w:rPr>
              <w:t>22</w:t>
            </w:r>
            <w:r w:rsidRPr="00932E70">
              <w:rPr>
                <w:color w:val="000000"/>
                <w:sz w:val="24"/>
                <w:szCs w:val="24"/>
                <w:lang w:val="kk-KZ"/>
              </w:rPr>
              <w:t>.</w:t>
            </w:r>
            <w:r w:rsidR="009C273B">
              <w:rPr>
                <w:color w:val="000000"/>
                <w:sz w:val="24"/>
                <w:szCs w:val="24"/>
                <w:lang w:val="kk-KZ"/>
              </w:rPr>
              <w:t>06</w:t>
            </w:r>
            <w:r w:rsidRPr="00932E70">
              <w:rPr>
                <w:color w:val="000000"/>
                <w:sz w:val="24"/>
                <w:szCs w:val="24"/>
                <w:lang w:val="kk-KZ"/>
              </w:rPr>
              <w:t>.20</w:t>
            </w:r>
            <w:r w:rsidR="009C273B">
              <w:rPr>
                <w:color w:val="000000"/>
                <w:sz w:val="24"/>
                <w:szCs w:val="24"/>
                <w:lang w:val="kk-KZ"/>
              </w:rPr>
              <w:t>18</w:t>
            </w:r>
            <w:r w:rsidRPr="00932E70">
              <w:rPr>
                <w:color w:val="000000"/>
                <w:sz w:val="24"/>
                <w:szCs w:val="24"/>
                <w:lang w:val="kk-KZ"/>
              </w:rPr>
              <w:t xml:space="preserve"> г., пр</w:t>
            </w:r>
            <w:r w:rsidR="009C273B">
              <w:rPr>
                <w:color w:val="000000"/>
                <w:sz w:val="24"/>
                <w:szCs w:val="24"/>
                <w:lang w:val="kk-KZ"/>
              </w:rPr>
              <w:t>иказ</w:t>
            </w:r>
            <w:r w:rsidRPr="00932E70">
              <w:rPr>
                <w:color w:val="000000"/>
                <w:sz w:val="24"/>
                <w:szCs w:val="24"/>
                <w:lang w:val="kk-KZ"/>
              </w:rPr>
              <w:t xml:space="preserve"> №</w:t>
            </w:r>
            <w:r w:rsidR="009C273B">
              <w:rPr>
                <w:color w:val="000000"/>
                <w:sz w:val="24"/>
                <w:szCs w:val="24"/>
                <w:lang w:val="kk-KZ"/>
              </w:rPr>
              <w:t>994</w:t>
            </w:r>
            <w:r w:rsidRPr="00932E70">
              <w:rPr>
                <w:sz w:val="24"/>
                <w:szCs w:val="24"/>
                <w:lang w:val="ru-RU"/>
              </w:rPr>
              <w:t>).</w:t>
            </w:r>
          </w:p>
        </w:tc>
      </w:tr>
      <w:tr w:rsidR="003607E8" w:rsidRPr="008675AD" w14:paraId="49DDB7B8" w14:textId="77777777" w:rsidTr="004E196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0576" w14:textId="77777777"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7A26" w14:textId="77777777"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EEE6E" w14:textId="77777777" w:rsidR="003607E8" w:rsidRPr="00932E70" w:rsidRDefault="003607E8" w:rsidP="00932E70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607E8" w:rsidRPr="00395D55" w14:paraId="32815688" w14:textId="77777777" w:rsidTr="004E196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EBCD" w14:textId="77777777"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0F22" w14:textId="77777777"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5B52B" w14:textId="774FF0EF" w:rsidR="00A549D6" w:rsidRPr="0057646A" w:rsidRDefault="008675AD" w:rsidP="00AD08F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>Профессор</w:t>
            </w:r>
            <w:r w:rsidR="00B024DA" w:rsidRPr="0057646A">
              <w:rPr>
                <w:sz w:val="24"/>
                <w:szCs w:val="24"/>
                <w:lang w:val="kk-KZ"/>
              </w:rPr>
              <w:t xml:space="preserve"> </w:t>
            </w:r>
            <w:r w:rsidR="008B1BFD" w:rsidRPr="0057646A">
              <w:rPr>
                <w:sz w:val="24"/>
                <w:szCs w:val="24"/>
                <w:lang w:val="kk-KZ"/>
              </w:rPr>
              <w:t xml:space="preserve">кафедры </w:t>
            </w:r>
            <w:r w:rsidR="004E1961">
              <w:rPr>
                <w:sz w:val="24"/>
                <w:szCs w:val="24"/>
                <w:lang w:val="kk-KZ"/>
              </w:rPr>
              <w:t>экономики и международного бизнеса</w:t>
            </w:r>
            <w:r w:rsidR="008B1BFD" w:rsidRPr="0057646A">
              <w:rPr>
                <w:sz w:val="24"/>
                <w:szCs w:val="24"/>
                <w:lang w:val="kk-KZ"/>
              </w:rPr>
              <w:t xml:space="preserve"> </w:t>
            </w:r>
            <w:r w:rsidR="00B024DA" w:rsidRPr="0057646A">
              <w:rPr>
                <w:sz w:val="24"/>
                <w:szCs w:val="24"/>
                <w:lang w:val="kk-KZ"/>
              </w:rPr>
              <w:t xml:space="preserve">КарГУ имени Е.А. Букетова </w:t>
            </w:r>
            <w:r w:rsidR="0057646A" w:rsidRPr="0057646A">
              <w:rPr>
                <w:sz w:val="24"/>
                <w:szCs w:val="24"/>
                <w:lang w:val="kk-KZ"/>
              </w:rPr>
              <w:t>(приказ №3</w:t>
            </w:r>
            <w:r w:rsidR="004E1961">
              <w:rPr>
                <w:sz w:val="24"/>
                <w:szCs w:val="24"/>
                <w:lang w:val="kk-KZ"/>
              </w:rPr>
              <w:t>3</w:t>
            </w:r>
            <w:r w:rsidR="0057646A" w:rsidRPr="0057646A">
              <w:rPr>
                <w:sz w:val="24"/>
                <w:szCs w:val="24"/>
                <w:lang w:val="kk-KZ"/>
              </w:rPr>
              <w:t>6</w:t>
            </w:r>
            <w:r w:rsidR="00B024DA" w:rsidRPr="0057646A">
              <w:rPr>
                <w:sz w:val="24"/>
                <w:szCs w:val="24"/>
                <w:lang w:val="kk-KZ"/>
              </w:rPr>
              <w:t xml:space="preserve"> л/с от </w:t>
            </w:r>
            <w:r w:rsidR="004E1961">
              <w:rPr>
                <w:sz w:val="24"/>
                <w:szCs w:val="24"/>
                <w:lang w:val="kk-KZ"/>
              </w:rPr>
              <w:t>1</w:t>
            </w:r>
            <w:r w:rsidRPr="0057646A">
              <w:rPr>
                <w:sz w:val="24"/>
                <w:szCs w:val="24"/>
                <w:lang w:val="kk-KZ"/>
              </w:rPr>
              <w:t xml:space="preserve"> </w:t>
            </w:r>
            <w:r w:rsidR="004E1961">
              <w:rPr>
                <w:sz w:val="24"/>
                <w:szCs w:val="24"/>
                <w:lang w:val="kk-KZ"/>
              </w:rPr>
              <w:t>сентя</w:t>
            </w:r>
            <w:r w:rsidRPr="0057646A">
              <w:rPr>
                <w:sz w:val="24"/>
                <w:szCs w:val="24"/>
                <w:lang w:val="kk-KZ"/>
              </w:rPr>
              <w:t>бря 20</w:t>
            </w:r>
            <w:r w:rsidR="004E1961">
              <w:rPr>
                <w:sz w:val="24"/>
                <w:szCs w:val="24"/>
                <w:lang w:val="kk-KZ"/>
              </w:rPr>
              <w:t>21</w:t>
            </w:r>
            <w:r w:rsidR="00B024DA" w:rsidRPr="0057646A">
              <w:rPr>
                <w:sz w:val="24"/>
                <w:szCs w:val="24"/>
                <w:lang w:val="kk-KZ"/>
              </w:rPr>
              <w:t>).</w:t>
            </w:r>
          </w:p>
          <w:p w14:paraId="021D20D6" w14:textId="58BBFD44" w:rsidR="008B1BFD" w:rsidRPr="004E1961" w:rsidRDefault="00A549D6" w:rsidP="008B1BF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>Назначен за</w:t>
            </w:r>
            <w:r w:rsidR="004E1961">
              <w:rPr>
                <w:sz w:val="24"/>
                <w:szCs w:val="24"/>
                <w:lang w:val="kk-KZ"/>
              </w:rPr>
              <w:t>местителем декана по научной работе экономического факультета</w:t>
            </w:r>
            <w:r w:rsidRPr="0057646A">
              <w:rPr>
                <w:sz w:val="24"/>
                <w:szCs w:val="24"/>
                <w:lang w:val="kk-KZ"/>
              </w:rPr>
              <w:t xml:space="preserve"> (приказ №</w:t>
            </w:r>
            <w:r w:rsidR="004E1961">
              <w:rPr>
                <w:sz w:val="24"/>
                <w:szCs w:val="24"/>
                <w:lang w:val="kk-KZ"/>
              </w:rPr>
              <w:t>34</w:t>
            </w:r>
            <w:r w:rsidRPr="0057646A">
              <w:rPr>
                <w:sz w:val="24"/>
                <w:szCs w:val="24"/>
                <w:lang w:val="kk-KZ"/>
              </w:rPr>
              <w:t xml:space="preserve"> л/с от </w:t>
            </w:r>
            <w:r w:rsidR="004E1961">
              <w:rPr>
                <w:sz w:val="24"/>
                <w:szCs w:val="24"/>
                <w:lang w:val="kk-KZ"/>
              </w:rPr>
              <w:t>12</w:t>
            </w:r>
            <w:r w:rsidRPr="0057646A">
              <w:rPr>
                <w:sz w:val="24"/>
                <w:szCs w:val="24"/>
                <w:lang w:val="kk-KZ"/>
              </w:rPr>
              <w:t>.0</w:t>
            </w:r>
            <w:r w:rsidR="004E1961">
              <w:rPr>
                <w:sz w:val="24"/>
                <w:szCs w:val="24"/>
                <w:lang w:val="kk-KZ"/>
              </w:rPr>
              <w:t>2</w:t>
            </w:r>
            <w:r w:rsidRPr="0057646A">
              <w:rPr>
                <w:sz w:val="24"/>
                <w:szCs w:val="24"/>
                <w:lang w:val="kk-KZ"/>
              </w:rPr>
              <w:t>.201</w:t>
            </w:r>
            <w:r w:rsidR="004E1961">
              <w:rPr>
                <w:sz w:val="24"/>
                <w:szCs w:val="24"/>
                <w:lang w:val="kk-KZ"/>
              </w:rPr>
              <w:t>5</w:t>
            </w:r>
            <w:r w:rsidRPr="0057646A">
              <w:rPr>
                <w:sz w:val="24"/>
                <w:szCs w:val="24"/>
                <w:lang w:val="kk-KZ"/>
              </w:rPr>
              <w:t>)</w:t>
            </w:r>
            <w:r w:rsidR="004E1961">
              <w:rPr>
                <w:sz w:val="24"/>
                <w:szCs w:val="24"/>
                <w:lang w:val="kk-KZ"/>
              </w:rPr>
              <w:t>.</w:t>
            </w:r>
          </w:p>
        </w:tc>
      </w:tr>
      <w:tr w:rsidR="003607E8" w:rsidRPr="00395D55" w14:paraId="19FD9188" w14:textId="77777777" w:rsidTr="004E196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805E" w14:textId="77777777"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66247" w14:textId="77777777"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5063F" w14:textId="57E909DB" w:rsidR="00191051" w:rsidRPr="00C93AF5" w:rsidRDefault="00C14456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0C99">
              <w:rPr>
                <w:sz w:val="24"/>
                <w:szCs w:val="24"/>
                <w:lang w:val="ru-RU"/>
              </w:rPr>
              <w:t xml:space="preserve">Всего </w:t>
            </w:r>
            <w:r w:rsidR="00C414F4" w:rsidRPr="00110C99">
              <w:rPr>
                <w:sz w:val="24"/>
                <w:szCs w:val="24"/>
                <w:lang w:val="ru-RU"/>
              </w:rPr>
              <w:t>–</w:t>
            </w:r>
            <w:r w:rsidR="008B1BFD" w:rsidRPr="00110C99">
              <w:rPr>
                <w:sz w:val="24"/>
                <w:szCs w:val="24"/>
                <w:lang w:val="ru-RU"/>
              </w:rPr>
              <w:t xml:space="preserve"> 2</w:t>
            </w:r>
            <w:r w:rsidR="00110C99" w:rsidRPr="00110C99">
              <w:rPr>
                <w:sz w:val="24"/>
                <w:szCs w:val="24"/>
              </w:rPr>
              <w:t>9</w:t>
            </w:r>
            <w:r w:rsidRPr="00110C99">
              <w:rPr>
                <w:sz w:val="24"/>
                <w:szCs w:val="24"/>
                <w:lang w:val="ru-RU"/>
              </w:rPr>
              <w:t xml:space="preserve"> лет</w:t>
            </w:r>
            <w:r w:rsidR="008B1BFD" w:rsidRPr="00110C99">
              <w:rPr>
                <w:sz w:val="24"/>
                <w:szCs w:val="24"/>
                <w:lang w:val="ru-RU"/>
              </w:rPr>
              <w:t xml:space="preserve"> </w:t>
            </w:r>
            <w:r w:rsidR="00110C99" w:rsidRPr="00110C99">
              <w:rPr>
                <w:sz w:val="24"/>
                <w:szCs w:val="24"/>
              </w:rPr>
              <w:t>6</w:t>
            </w:r>
            <w:r w:rsidR="00AC56B0" w:rsidRPr="00110C99">
              <w:rPr>
                <w:sz w:val="24"/>
                <w:szCs w:val="24"/>
                <w:lang w:val="ru-RU"/>
              </w:rPr>
              <w:t xml:space="preserve"> месяцев</w:t>
            </w:r>
            <w:r w:rsidRPr="00110C99">
              <w:rPr>
                <w:sz w:val="24"/>
                <w:szCs w:val="24"/>
                <w:lang w:val="ru-RU"/>
              </w:rPr>
              <w:t xml:space="preserve">, в том числе в </w:t>
            </w:r>
            <w:r w:rsidR="008B1BFD" w:rsidRPr="00110C99">
              <w:rPr>
                <w:sz w:val="24"/>
                <w:szCs w:val="24"/>
                <w:lang w:val="ru-RU"/>
              </w:rPr>
              <w:t>должности профессора</w:t>
            </w:r>
            <w:r w:rsidR="00AC56B0" w:rsidRPr="00110C99">
              <w:rPr>
                <w:sz w:val="24"/>
                <w:szCs w:val="24"/>
                <w:lang w:val="ru-RU"/>
              </w:rPr>
              <w:t xml:space="preserve"> </w:t>
            </w:r>
            <w:r w:rsidR="00110C99" w:rsidRPr="00110C99">
              <w:rPr>
                <w:sz w:val="24"/>
                <w:szCs w:val="24"/>
              </w:rPr>
              <w:t xml:space="preserve">3 </w:t>
            </w:r>
            <w:r w:rsidR="00110C99" w:rsidRPr="00110C99">
              <w:rPr>
                <w:sz w:val="24"/>
                <w:szCs w:val="24"/>
                <w:lang w:val="kk-KZ"/>
              </w:rPr>
              <w:t>года</w:t>
            </w:r>
            <w:r w:rsidR="0057646A" w:rsidRPr="00110C99">
              <w:rPr>
                <w:sz w:val="24"/>
                <w:szCs w:val="24"/>
                <w:lang w:val="ru-RU"/>
              </w:rPr>
              <w:t xml:space="preserve"> </w:t>
            </w:r>
            <w:r w:rsidR="00110C99" w:rsidRPr="00110C99">
              <w:rPr>
                <w:sz w:val="24"/>
                <w:szCs w:val="24"/>
                <w:lang w:val="ru-RU"/>
              </w:rPr>
              <w:t>7</w:t>
            </w:r>
            <w:r w:rsidR="00AC56B0" w:rsidRPr="00110C99">
              <w:rPr>
                <w:sz w:val="24"/>
                <w:szCs w:val="24"/>
                <w:lang w:val="ru-RU"/>
              </w:rPr>
              <w:t xml:space="preserve"> месяцев</w:t>
            </w:r>
          </w:p>
        </w:tc>
      </w:tr>
      <w:tr w:rsidR="003607E8" w:rsidRPr="00395D55" w14:paraId="4CEDEB59" w14:textId="77777777" w:rsidTr="004E196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BE96" w14:textId="77777777"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05277" w14:textId="77777777"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C8C9" w14:textId="0DBF98FD" w:rsidR="0084366F" w:rsidRDefault="00C14456" w:rsidP="00A075DD">
            <w:pPr>
              <w:spacing w:after="0" w:line="240" w:lineRule="auto"/>
              <w:rPr>
                <w:sz w:val="24"/>
                <w:szCs w:val="24"/>
              </w:rPr>
            </w:pPr>
            <w:bookmarkStart w:id="2" w:name="z50"/>
            <w:r w:rsidRPr="0057646A">
              <w:rPr>
                <w:sz w:val="24"/>
                <w:szCs w:val="24"/>
                <w:lang w:val="kk-KZ"/>
              </w:rPr>
              <w:t xml:space="preserve">Всего </w:t>
            </w:r>
            <w:r w:rsidR="00E4195F" w:rsidRPr="0057646A">
              <w:rPr>
                <w:sz w:val="24"/>
                <w:szCs w:val="24"/>
                <w:lang w:val="kk-KZ"/>
              </w:rPr>
              <w:t xml:space="preserve">– </w:t>
            </w:r>
            <w:r w:rsidR="004E1961" w:rsidRPr="004E1961">
              <w:rPr>
                <w:b/>
                <w:bCs/>
                <w:sz w:val="24"/>
                <w:szCs w:val="24"/>
                <w:lang w:val="kk-KZ"/>
              </w:rPr>
              <w:t>5</w:t>
            </w:r>
            <w:r w:rsidR="00786FD5">
              <w:rPr>
                <w:b/>
                <w:bCs/>
                <w:sz w:val="24"/>
                <w:szCs w:val="24"/>
                <w:lang w:val="kk-KZ"/>
              </w:rPr>
              <w:t>2</w:t>
            </w:r>
            <w:r w:rsidRPr="0057646A">
              <w:rPr>
                <w:sz w:val="24"/>
                <w:szCs w:val="24"/>
                <w:lang w:val="kk-KZ"/>
              </w:rPr>
              <w:t>,</w:t>
            </w:r>
          </w:p>
          <w:p w14:paraId="039381F9" w14:textId="4C7D1AD2" w:rsidR="00395D55" w:rsidRPr="00FA6D85" w:rsidRDefault="00C14456" w:rsidP="00A075DD">
            <w:pPr>
              <w:spacing w:after="0" w:line="240" w:lineRule="auto"/>
              <w:rPr>
                <w:sz w:val="24"/>
                <w:szCs w:val="24"/>
              </w:rPr>
            </w:pPr>
            <w:r w:rsidRPr="0057646A">
              <w:rPr>
                <w:sz w:val="24"/>
                <w:szCs w:val="24"/>
                <w:lang w:val="kk-KZ"/>
              </w:rPr>
              <w:t xml:space="preserve">в изданиях рекомендуемых уполномоченным органом – </w:t>
            </w:r>
            <w:r w:rsidR="0089303B" w:rsidRPr="0089303B">
              <w:rPr>
                <w:b/>
                <w:bCs/>
                <w:sz w:val="24"/>
                <w:szCs w:val="24"/>
                <w:lang w:val="kk-KZ"/>
              </w:rPr>
              <w:t>2</w:t>
            </w:r>
            <w:r w:rsidR="00FA6D85">
              <w:rPr>
                <w:b/>
                <w:bCs/>
                <w:sz w:val="24"/>
                <w:szCs w:val="24"/>
              </w:rPr>
              <w:t>0</w:t>
            </w:r>
            <w:r w:rsidRPr="0057646A">
              <w:rPr>
                <w:sz w:val="24"/>
                <w:szCs w:val="24"/>
                <w:lang w:val="kk-KZ"/>
              </w:rPr>
              <w:t>,</w:t>
            </w:r>
            <w:r w:rsidR="0084366F">
              <w:rPr>
                <w:sz w:val="24"/>
                <w:szCs w:val="24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в научных журналах, входящих в базы компании Clarivate</w:t>
            </w:r>
            <w:r w:rsidR="00A075D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Analytics (Кларивэйт</w:t>
            </w:r>
            <w:r w:rsidR="00A075D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Аналитикс) (Web</w:t>
            </w:r>
            <w:r w:rsidR="00F0306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of</w:t>
            </w:r>
            <w:r w:rsidR="00F0306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Science</w:t>
            </w:r>
            <w:r w:rsidR="00F0306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Core</w:t>
            </w:r>
            <w:r w:rsidR="00F0306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Collection, Clarivate</w:t>
            </w:r>
            <w:r w:rsidR="00F0306D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>Analytics (Вэб оф Сайнс Кор</w:t>
            </w:r>
            <w:r w:rsidR="000652F0" w:rsidRPr="0057646A">
              <w:rPr>
                <w:sz w:val="24"/>
                <w:szCs w:val="24"/>
                <w:lang w:val="kk-KZ"/>
              </w:rPr>
              <w:t xml:space="preserve"> Коллекшн, Кларивэйт</w:t>
            </w:r>
            <w:r w:rsidR="00A075DD" w:rsidRPr="0057646A">
              <w:rPr>
                <w:sz w:val="24"/>
                <w:szCs w:val="24"/>
                <w:lang w:val="kk-KZ"/>
              </w:rPr>
              <w:t xml:space="preserve"> </w:t>
            </w:r>
            <w:r w:rsidR="000652F0" w:rsidRPr="0057646A">
              <w:rPr>
                <w:sz w:val="24"/>
                <w:szCs w:val="24"/>
                <w:lang w:val="kk-KZ"/>
              </w:rPr>
              <w:t>Аналитикс))</w:t>
            </w:r>
            <w:r w:rsidRPr="0057646A">
              <w:rPr>
                <w:sz w:val="24"/>
                <w:szCs w:val="24"/>
                <w:lang w:val="kk-KZ"/>
              </w:rPr>
              <w:t>,</w:t>
            </w:r>
            <w:r w:rsidR="000652F0" w:rsidRPr="0057646A">
              <w:rPr>
                <w:sz w:val="24"/>
                <w:szCs w:val="24"/>
                <w:lang w:val="kk-KZ"/>
              </w:rPr>
              <w:t xml:space="preserve"> </w:t>
            </w:r>
            <w:r w:rsidRPr="0057646A">
              <w:rPr>
                <w:sz w:val="24"/>
                <w:szCs w:val="24"/>
                <w:lang w:val="kk-KZ"/>
              </w:rPr>
              <w:t xml:space="preserve">Scopus (Скопус) или JSTOR (ДЖЕЙСТОР) – </w:t>
            </w:r>
            <w:r w:rsidR="002D7B24" w:rsidRPr="002D7B24">
              <w:rPr>
                <w:b/>
                <w:bCs/>
                <w:sz w:val="24"/>
                <w:szCs w:val="24"/>
                <w:lang w:val="kk-KZ"/>
              </w:rPr>
              <w:t>4</w:t>
            </w:r>
            <w:r w:rsidR="00FA6D85">
              <w:rPr>
                <w:sz w:val="24"/>
                <w:szCs w:val="24"/>
              </w:rPr>
              <w:t xml:space="preserve">, </w:t>
            </w:r>
            <w:r w:rsidR="00FA6D85">
              <w:rPr>
                <w:sz w:val="24"/>
                <w:szCs w:val="24"/>
                <w:lang w:val="kk-KZ"/>
              </w:rPr>
              <w:t xml:space="preserve">международные конференции </w:t>
            </w:r>
            <w:r w:rsidR="00FA6D85">
              <w:rPr>
                <w:sz w:val="24"/>
                <w:szCs w:val="24"/>
              </w:rPr>
              <w:t xml:space="preserve">– </w:t>
            </w:r>
            <w:r w:rsidR="00FA6D85" w:rsidRPr="00FA6D85">
              <w:rPr>
                <w:b/>
                <w:bCs/>
                <w:sz w:val="24"/>
                <w:szCs w:val="24"/>
              </w:rPr>
              <w:t>5.</w:t>
            </w:r>
          </w:p>
        </w:tc>
        <w:bookmarkEnd w:id="2"/>
      </w:tr>
      <w:tr w:rsidR="003607E8" w:rsidRPr="00932E70" w14:paraId="27BD0A43" w14:textId="77777777" w:rsidTr="004E196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A9085" w14:textId="77777777"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E7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1A54" w14:textId="77777777"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E8D98" w14:textId="77777777" w:rsidR="00F4717C" w:rsidRDefault="00F4717C" w:rsidP="002D7B24">
            <w:pPr>
              <w:tabs>
                <w:tab w:val="left" w:pos="355"/>
              </w:tabs>
              <w:spacing w:after="0" w:line="240" w:lineRule="auto"/>
              <w:jc w:val="both"/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2D7B24" w:rsidRPr="002D7B24"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  <w:t>онография</w:t>
            </w:r>
            <w:r w:rsidR="005065AF" w:rsidRPr="002D7B24"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</w:p>
          <w:p w14:paraId="11F9E475" w14:textId="1BFA2B70" w:rsidR="001C179C" w:rsidRPr="002D7B24" w:rsidRDefault="00F4717C" w:rsidP="002D7B24">
            <w:pPr>
              <w:tabs>
                <w:tab w:val="left" w:pos="355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Сабыржан А., Раимбеков Б.Х. </w:t>
            </w:r>
            <w:r w:rsidR="002D7B24" w:rsidRPr="002D7B24">
              <w:rPr>
                <w:sz w:val="24"/>
                <w:szCs w:val="24"/>
                <w:lang w:val="kk-KZ"/>
              </w:rPr>
              <w:t>Финансовый механизм регулирования и прогнозирования денежно-кредитной системы в условиях интеграции (на материалах Кыргызской Республики)</w:t>
            </w:r>
            <w:r w:rsidR="00932E70" w:rsidRPr="002D7B24"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186CA1" w:rsidRPr="002D7B24"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– </w:t>
            </w:r>
            <w:r w:rsidR="002D7B24" w:rsidRPr="002D7B24">
              <w:rPr>
                <w:sz w:val="24"/>
                <w:szCs w:val="24"/>
                <w:lang w:val="kk-KZ"/>
              </w:rPr>
              <w:t>Караганды: Изд-во РПК «</w:t>
            </w:r>
            <w:r w:rsidR="002D7B24" w:rsidRPr="002D7B24">
              <w:rPr>
                <w:sz w:val="24"/>
                <w:szCs w:val="24"/>
              </w:rPr>
              <w:t>Calibri</w:t>
            </w:r>
            <w:r w:rsidR="002D7B24" w:rsidRPr="002D7B24">
              <w:rPr>
                <w:sz w:val="24"/>
                <w:szCs w:val="24"/>
                <w:lang w:val="kk-KZ"/>
              </w:rPr>
              <w:t>», 2022. - 211с</w:t>
            </w:r>
            <w:r w:rsidR="00932E70" w:rsidRPr="002D7B24">
              <w:rPr>
                <w:sz w:val="24"/>
                <w:szCs w:val="24"/>
                <w:lang w:val="kk-KZ"/>
              </w:rPr>
              <w:t xml:space="preserve">. </w:t>
            </w:r>
          </w:p>
          <w:p w14:paraId="3ABE0B1C" w14:textId="33AE0421" w:rsidR="004F4330" w:rsidRPr="0057646A" w:rsidRDefault="005065AF" w:rsidP="002D7B2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D7B24">
              <w:rPr>
                <w:sz w:val="24"/>
                <w:szCs w:val="24"/>
                <w:lang w:val="kk-KZ"/>
              </w:rPr>
              <w:t>ISBN 978-601-</w:t>
            </w:r>
            <w:r w:rsidR="002D7B24">
              <w:rPr>
                <w:sz w:val="24"/>
                <w:szCs w:val="24"/>
                <w:lang w:val="kk-KZ"/>
              </w:rPr>
              <w:t>08</w:t>
            </w:r>
            <w:r w:rsidRPr="002D7B24">
              <w:rPr>
                <w:sz w:val="24"/>
                <w:szCs w:val="24"/>
                <w:lang w:val="kk-KZ"/>
              </w:rPr>
              <w:t>-</w:t>
            </w:r>
            <w:r w:rsidR="002D7B24">
              <w:rPr>
                <w:sz w:val="24"/>
                <w:szCs w:val="24"/>
                <w:lang w:val="kk-KZ"/>
              </w:rPr>
              <w:t>2544</w:t>
            </w:r>
            <w:r w:rsidRPr="002D7B24">
              <w:rPr>
                <w:sz w:val="24"/>
                <w:szCs w:val="24"/>
                <w:lang w:val="kk-KZ"/>
              </w:rPr>
              <w:t>-4</w:t>
            </w:r>
          </w:p>
        </w:tc>
      </w:tr>
      <w:tr w:rsidR="003607E8" w:rsidRPr="008675AD" w14:paraId="08B01776" w14:textId="77777777" w:rsidTr="004E196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F850F" w14:textId="77777777" w:rsidR="003607E8" w:rsidRPr="00932E70" w:rsidRDefault="00BB031D" w:rsidP="009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04653" w14:textId="77777777" w:rsidR="003607E8" w:rsidRPr="00932E70" w:rsidRDefault="00BB031D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 xml:space="preserve">Лица, защитившие диссертацию под его руководством и имеющие ученую степень (кандидата наук, доктора наук, доктора философии 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32E70">
              <w:rPr>
                <w:color w:val="000000"/>
                <w:sz w:val="24"/>
                <w:szCs w:val="24"/>
              </w:rPr>
              <w:t>PhD</w:t>
            </w:r>
            <w:r w:rsidRPr="00932E70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6A8A1" w14:textId="7938E74C" w:rsidR="00311CE1" w:rsidRPr="0057646A" w:rsidRDefault="00311CE1" w:rsidP="003B65CA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1290F" w:rsidRPr="00395D55" w14:paraId="53C74021" w14:textId="77777777" w:rsidTr="004E196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0BDB7" w14:textId="77777777" w:rsidR="0071290F" w:rsidRPr="00932E70" w:rsidRDefault="0071290F" w:rsidP="00932E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B09FE" w14:textId="77777777" w:rsidR="0071290F" w:rsidRPr="00932E70" w:rsidRDefault="0071290F" w:rsidP="00932E70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B406D" w14:textId="750C10E9" w:rsidR="00533D54" w:rsidRDefault="00ED1D71" w:rsidP="00533D54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7646A">
              <w:rPr>
                <w:sz w:val="24"/>
                <w:szCs w:val="24"/>
                <w:lang w:val="kk-KZ"/>
              </w:rPr>
              <w:t>1.</w:t>
            </w:r>
            <w:r w:rsidR="002D4798" w:rsidRPr="0057646A">
              <w:rPr>
                <w:sz w:val="24"/>
                <w:szCs w:val="24"/>
                <w:lang w:val="kk-KZ"/>
              </w:rPr>
              <w:t xml:space="preserve"> </w:t>
            </w:r>
            <w:r w:rsidR="00817006">
              <w:rPr>
                <w:sz w:val="24"/>
                <w:szCs w:val="24"/>
                <w:lang w:val="kk-KZ"/>
              </w:rPr>
              <w:t>Гилязитдинова Ильмира Мансуркызы, Женис Мадина Аманкельдықызы, Жигалина Амелия Петровна</w:t>
            </w:r>
            <w:r w:rsidR="00533D54" w:rsidRPr="0057646A">
              <w:rPr>
                <w:sz w:val="24"/>
                <w:szCs w:val="24"/>
                <w:lang w:val="kk-KZ"/>
              </w:rPr>
              <w:t xml:space="preserve"> – </w:t>
            </w:r>
            <w:r w:rsidR="004917A6" w:rsidRPr="0057646A">
              <w:rPr>
                <w:sz w:val="24"/>
                <w:szCs w:val="24"/>
                <w:shd w:val="clear" w:color="auto" w:fill="FFFFFF"/>
                <w:lang w:val="kk-KZ"/>
              </w:rPr>
              <w:t xml:space="preserve">диплом </w:t>
            </w:r>
            <w:r w:rsidR="00817006">
              <w:rPr>
                <w:sz w:val="24"/>
                <w:szCs w:val="24"/>
                <w:shd w:val="clear" w:color="auto" w:fill="FFFFFF"/>
                <w:lang w:val="kk-KZ"/>
              </w:rPr>
              <w:t>2</w:t>
            </w:r>
            <w:r w:rsidR="00533D54" w:rsidRPr="0057646A">
              <w:rPr>
                <w:sz w:val="24"/>
                <w:szCs w:val="24"/>
                <w:shd w:val="clear" w:color="auto" w:fill="FFFFFF"/>
                <w:lang w:val="kk-KZ"/>
              </w:rPr>
              <w:t xml:space="preserve"> степени </w:t>
            </w:r>
            <w:r w:rsidR="00817006">
              <w:rPr>
                <w:sz w:val="24"/>
                <w:szCs w:val="24"/>
                <w:shd w:val="clear" w:color="auto" w:fill="FFFFFF"/>
              </w:rPr>
              <w:t xml:space="preserve">XV </w:t>
            </w:r>
            <w:r w:rsidR="00817006">
              <w:rPr>
                <w:sz w:val="24"/>
                <w:szCs w:val="24"/>
                <w:shd w:val="clear" w:color="auto" w:fill="FFFFFF"/>
                <w:lang w:val="kk-KZ"/>
              </w:rPr>
              <w:t xml:space="preserve">Республиканская студенческая предметная олимпиада </w:t>
            </w:r>
            <w:r w:rsidR="00533D54" w:rsidRPr="0057646A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17006">
              <w:rPr>
                <w:sz w:val="24"/>
                <w:szCs w:val="24"/>
                <w:shd w:val="clear" w:color="auto" w:fill="FFFFFF"/>
                <w:lang w:val="kk-KZ"/>
              </w:rPr>
              <w:t xml:space="preserve">в рамках образовательной программы «6В04102 – Экономика» </w:t>
            </w:r>
            <w:r w:rsidR="00533D54" w:rsidRPr="0057646A">
              <w:rPr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817006">
              <w:rPr>
                <w:sz w:val="24"/>
                <w:szCs w:val="24"/>
                <w:shd w:val="clear" w:color="auto" w:fill="FFFFFF"/>
                <w:lang w:val="kk-KZ"/>
              </w:rPr>
              <w:t>Казахстан</w:t>
            </w:r>
            <w:r w:rsidR="00533D54" w:rsidRPr="0057646A">
              <w:rPr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817006">
              <w:rPr>
                <w:sz w:val="24"/>
                <w:szCs w:val="24"/>
                <w:shd w:val="clear" w:color="auto" w:fill="FFFFFF"/>
                <w:lang w:val="kk-KZ"/>
              </w:rPr>
              <w:t>Евразий</w:t>
            </w:r>
            <w:r w:rsidR="00533D54" w:rsidRPr="0057646A">
              <w:rPr>
                <w:sz w:val="24"/>
                <w:szCs w:val="24"/>
                <w:shd w:val="clear" w:color="auto" w:fill="FFFFFF"/>
                <w:lang w:val="kk-KZ"/>
              </w:rPr>
              <w:t xml:space="preserve">ский </w:t>
            </w:r>
            <w:r w:rsidR="00817006">
              <w:rPr>
                <w:sz w:val="24"/>
                <w:szCs w:val="24"/>
                <w:shd w:val="clear" w:color="auto" w:fill="FFFFFF"/>
                <w:lang w:val="kk-KZ"/>
              </w:rPr>
              <w:t>националь</w:t>
            </w:r>
            <w:r w:rsidR="00533D54" w:rsidRPr="0057646A">
              <w:rPr>
                <w:sz w:val="24"/>
                <w:szCs w:val="24"/>
                <w:shd w:val="clear" w:color="auto" w:fill="FFFFFF"/>
                <w:lang w:val="kk-KZ"/>
              </w:rPr>
              <w:t>ный университет</w:t>
            </w:r>
            <w:r w:rsidR="00817006">
              <w:rPr>
                <w:sz w:val="24"/>
                <w:szCs w:val="24"/>
                <w:shd w:val="clear" w:color="auto" w:fill="FFFFFF"/>
                <w:lang w:val="kk-KZ"/>
              </w:rPr>
              <w:t xml:space="preserve"> имени Л.Н. Гумилева</w:t>
            </w:r>
            <w:r w:rsidR="00995204" w:rsidRPr="0057646A">
              <w:rPr>
                <w:sz w:val="24"/>
                <w:szCs w:val="24"/>
                <w:shd w:val="clear" w:color="auto" w:fill="FFFFFF"/>
                <w:lang w:val="kk-KZ"/>
              </w:rPr>
              <w:t xml:space="preserve"> 202</w:t>
            </w:r>
            <w:r w:rsidR="00817006">
              <w:rPr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995204" w:rsidRPr="0057646A">
              <w:rPr>
                <w:sz w:val="24"/>
                <w:szCs w:val="24"/>
                <w:shd w:val="clear" w:color="auto" w:fill="FFFFFF"/>
                <w:lang w:val="kk-KZ"/>
              </w:rPr>
              <w:t xml:space="preserve"> год</w:t>
            </w:r>
            <w:r w:rsidR="00533D54" w:rsidRPr="0057646A">
              <w:rPr>
                <w:sz w:val="24"/>
                <w:szCs w:val="24"/>
                <w:shd w:val="clear" w:color="auto" w:fill="FFFFFF"/>
                <w:lang w:val="kk-KZ"/>
              </w:rPr>
              <w:t>).</w:t>
            </w:r>
          </w:p>
          <w:p w14:paraId="46AAE093" w14:textId="5AAC2D86" w:rsidR="00F4717C" w:rsidRPr="00F4717C" w:rsidRDefault="00F4717C" w:rsidP="00533D54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F4717C">
              <w:rPr>
                <w:bCs/>
                <w:sz w:val="24"/>
                <w:szCs w:val="24"/>
                <w:lang w:val="kk-KZ"/>
              </w:rPr>
              <w:t>2.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F4717C">
              <w:rPr>
                <w:sz w:val="24"/>
                <w:szCs w:val="24"/>
                <w:lang w:val="kk-KZ"/>
              </w:rPr>
              <w:t>Айтбаева А</w:t>
            </w:r>
            <w:r>
              <w:rPr>
                <w:sz w:val="24"/>
                <w:szCs w:val="24"/>
                <w:lang w:val="kk-KZ"/>
              </w:rPr>
              <w:t xml:space="preserve">йдана </w:t>
            </w:r>
            <w:r w:rsidRPr="00F4717C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>рмиевна</w:t>
            </w:r>
            <w:r w:rsidRPr="00F4717C">
              <w:rPr>
                <w:sz w:val="24"/>
                <w:szCs w:val="24"/>
                <w:lang w:val="kk-KZ"/>
              </w:rPr>
              <w:t xml:space="preserve"> – </w:t>
            </w:r>
            <w:r>
              <w:rPr>
                <w:sz w:val="24"/>
                <w:szCs w:val="24"/>
                <w:lang w:val="kk-KZ"/>
              </w:rPr>
              <w:t>д</w:t>
            </w:r>
            <w:r w:rsidRPr="00F4717C">
              <w:rPr>
                <w:sz w:val="24"/>
                <w:szCs w:val="24"/>
                <w:lang w:val="kk-KZ"/>
              </w:rPr>
              <w:t xml:space="preserve">иплом ІІ степени </w:t>
            </w:r>
            <w:r w:rsidRPr="00F4717C">
              <w:rPr>
                <w:bCs/>
                <w:sz w:val="24"/>
                <w:szCs w:val="24"/>
                <w:lang w:val="kk-KZ"/>
              </w:rPr>
              <w:t>м</w:t>
            </w:r>
            <w:proofErr w:type="spellStart"/>
            <w:r w:rsidRPr="00F4717C">
              <w:rPr>
                <w:bCs/>
                <w:sz w:val="24"/>
                <w:szCs w:val="24"/>
                <w:lang w:val="ru-RU"/>
              </w:rPr>
              <w:t>еждународн</w:t>
            </w:r>
            <w:proofErr w:type="spellEnd"/>
            <w:r w:rsidRPr="00F4717C">
              <w:rPr>
                <w:bCs/>
                <w:sz w:val="24"/>
                <w:szCs w:val="24"/>
                <w:lang w:val="kk-KZ"/>
              </w:rPr>
              <w:t>ого</w:t>
            </w:r>
            <w:r w:rsidRPr="00F4717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4717C">
              <w:rPr>
                <w:bCs/>
                <w:sz w:val="24"/>
                <w:szCs w:val="24"/>
                <w:lang w:val="ru-RU"/>
              </w:rPr>
              <w:t>дистанционн</w:t>
            </w:r>
            <w:proofErr w:type="spellEnd"/>
            <w:r w:rsidRPr="00F4717C">
              <w:rPr>
                <w:bCs/>
                <w:sz w:val="24"/>
                <w:szCs w:val="24"/>
                <w:lang w:val="kk-KZ"/>
              </w:rPr>
              <w:t>ого</w:t>
            </w:r>
            <w:r w:rsidRPr="00F4717C">
              <w:rPr>
                <w:bCs/>
                <w:sz w:val="24"/>
                <w:szCs w:val="24"/>
              </w:rPr>
              <w:t xml:space="preserve"> </w:t>
            </w:r>
            <w:r w:rsidRPr="00F4717C">
              <w:rPr>
                <w:bCs/>
                <w:sz w:val="24"/>
                <w:szCs w:val="24"/>
                <w:lang w:val="ru-RU"/>
              </w:rPr>
              <w:t>конкурс</w:t>
            </w:r>
            <w:r w:rsidRPr="00F4717C">
              <w:rPr>
                <w:bCs/>
                <w:sz w:val="24"/>
                <w:szCs w:val="24"/>
                <w:lang w:val="kk-KZ"/>
              </w:rPr>
              <w:t>а</w:t>
            </w:r>
            <w:r w:rsidRPr="00F4717C">
              <w:rPr>
                <w:bCs/>
                <w:sz w:val="24"/>
                <w:szCs w:val="24"/>
                <w:lang w:val="ru-RU"/>
              </w:rPr>
              <w:t xml:space="preserve"> научных работ</w:t>
            </w:r>
            <w:r w:rsidRPr="00F4717C">
              <w:rPr>
                <w:bCs/>
                <w:sz w:val="24"/>
                <w:szCs w:val="24"/>
                <w:lang w:val="kk-KZ"/>
              </w:rPr>
              <w:t xml:space="preserve"> (</w:t>
            </w:r>
            <w:r>
              <w:rPr>
                <w:bCs/>
                <w:sz w:val="24"/>
                <w:szCs w:val="24"/>
                <w:lang w:val="kk-KZ"/>
              </w:rPr>
              <w:t xml:space="preserve">Казахстан, Карагандинский университет имени Е.А. Букетова, </w:t>
            </w:r>
            <w:r w:rsidRPr="00F4717C">
              <w:rPr>
                <w:bCs/>
                <w:sz w:val="24"/>
                <w:szCs w:val="24"/>
                <w:lang w:val="kk-KZ"/>
              </w:rPr>
              <w:t>2025 г</w:t>
            </w:r>
            <w:r>
              <w:rPr>
                <w:bCs/>
                <w:sz w:val="24"/>
                <w:szCs w:val="24"/>
                <w:lang w:val="kk-KZ"/>
              </w:rPr>
              <w:t>од</w:t>
            </w:r>
            <w:r w:rsidRPr="00F4717C">
              <w:rPr>
                <w:bCs/>
                <w:sz w:val="24"/>
                <w:szCs w:val="24"/>
                <w:lang w:val="kk-KZ"/>
              </w:rPr>
              <w:t>).</w:t>
            </w:r>
          </w:p>
          <w:p w14:paraId="2AA33F7C" w14:textId="361F48C3" w:rsidR="0034432C" w:rsidRPr="0057646A" w:rsidRDefault="0034432C" w:rsidP="00EB56D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1290F" w:rsidRPr="00395D55" w14:paraId="7C5E67A3" w14:textId="77777777" w:rsidTr="004E196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40D4A" w14:textId="77777777" w:rsidR="0071290F" w:rsidRPr="00932E70" w:rsidRDefault="0071290F" w:rsidP="00932E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EA334" w14:textId="77777777" w:rsidR="0071290F" w:rsidRPr="00932E70" w:rsidRDefault="0071290F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E70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7DB21" w14:textId="77777777" w:rsidR="0071290F" w:rsidRPr="0057646A" w:rsidRDefault="0071290F" w:rsidP="00932E70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1290F" w:rsidRPr="00074901" w14:paraId="5A870E06" w14:textId="77777777" w:rsidTr="004E1961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D293" w14:textId="77777777" w:rsidR="0071290F" w:rsidRPr="00932E70" w:rsidRDefault="0071290F" w:rsidP="00932E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2E7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D1CB5" w14:textId="77777777" w:rsidR="0071290F" w:rsidRPr="00932E70" w:rsidRDefault="0071290F" w:rsidP="00932E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32E70">
              <w:rPr>
                <w:sz w:val="24"/>
                <w:szCs w:val="24"/>
              </w:rPr>
              <w:t>Дополнительная</w:t>
            </w:r>
            <w:proofErr w:type="spellEnd"/>
            <w:r w:rsidR="00F963F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2E70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648A" w14:textId="29DE09F2" w:rsidR="00731FFD" w:rsidRPr="004E1961" w:rsidRDefault="004E1961" w:rsidP="004E1961">
            <w:pPr>
              <w:tabs>
                <w:tab w:val="left" w:pos="289"/>
                <w:tab w:val="left" w:pos="451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00331D" w:rsidRPr="004E1961">
              <w:rPr>
                <w:sz w:val="24"/>
                <w:szCs w:val="24"/>
                <w:lang w:val="kk-KZ"/>
              </w:rPr>
              <w:t xml:space="preserve">h-index: </w:t>
            </w:r>
            <w:r w:rsidR="00EB56DC" w:rsidRPr="004E1961">
              <w:rPr>
                <w:sz w:val="24"/>
                <w:szCs w:val="24"/>
                <w:lang w:val="kk-KZ"/>
              </w:rPr>
              <w:t>3</w:t>
            </w:r>
            <w:r w:rsidR="0000331D" w:rsidRPr="004E1961">
              <w:rPr>
                <w:sz w:val="24"/>
                <w:szCs w:val="24"/>
                <w:lang w:val="kk-KZ"/>
              </w:rPr>
              <w:t xml:space="preserve"> (Scopus)</w:t>
            </w:r>
          </w:p>
        </w:tc>
      </w:tr>
    </w:tbl>
    <w:p w14:paraId="0A31DAD1" w14:textId="77777777" w:rsidR="0071290F" w:rsidRPr="00932E70" w:rsidRDefault="0071290F" w:rsidP="00932E70">
      <w:pPr>
        <w:spacing w:after="0" w:line="240" w:lineRule="auto"/>
        <w:rPr>
          <w:sz w:val="24"/>
          <w:szCs w:val="24"/>
          <w:lang w:val="ru-RU"/>
        </w:rPr>
      </w:pPr>
    </w:p>
    <w:p w14:paraId="35A44736" w14:textId="77777777" w:rsidR="0071290F" w:rsidRDefault="0071290F" w:rsidP="00932E70">
      <w:pPr>
        <w:spacing w:after="0" w:line="240" w:lineRule="auto"/>
        <w:rPr>
          <w:sz w:val="24"/>
          <w:szCs w:val="24"/>
          <w:lang w:val="ru-RU"/>
        </w:rPr>
      </w:pPr>
    </w:p>
    <w:p w14:paraId="7A4CC0CC" w14:textId="77777777" w:rsidR="00F963F3" w:rsidRDefault="00F963F3" w:rsidP="00932E70">
      <w:pPr>
        <w:spacing w:after="0" w:line="240" w:lineRule="auto"/>
        <w:rPr>
          <w:sz w:val="24"/>
          <w:szCs w:val="24"/>
          <w:lang w:val="ru-RU"/>
        </w:rPr>
      </w:pPr>
    </w:p>
    <w:p w14:paraId="6D8D5EAC" w14:textId="77777777" w:rsidR="0032463C" w:rsidRPr="00932E70" w:rsidRDefault="0032463C" w:rsidP="00932E70">
      <w:pPr>
        <w:spacing w:after="0" w:line="240" w:lineRule="auto"/>
        <w:rPr>
          <w:sz w:val="24"/>
          <w:szCs w:val="24"/>
          <w:lang w:val="ru-RU"/>
        </w:rPr>
      </w:pPr>
    </w:p>
    <w:p w14:paraId="6375E365" w14:textId="273A7D6D" w:rsidR="003607E8" w:rsidRPr="00932E70" w:rsidRDefault="0057646A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Декан </w:t>
      </w:r>
      <w:r w:rsidR="0027202D">
        <w:rPr>
          <w:sz w:val="24"/>
          <w:szCs w:val="24"/>
          <w:lang w:val="ru-RU"/>
        </w:rPr>
        <w:t>эконом</w:t>
      </w:r>
      <w:r w:rsidR="00813C0A">
        <w:rPr>
          <w:sz w:val="24"/>
          <w:szCs w:val="24"/>
          <w:lang w:val="ru-RU"/>
        </w:rPr>
        <w:t xml:space="preserve">ического </w:t>
      </w:r>
      <w:r>
        <w:rPr>
          <w:sz w:val="24"/>
          <w:szCs w:val="24"/>
          <w:lang w:val="ru-RU"/>
        </w:rPr>
        <w:t>факультета</w:t>
      </w:r>
      <w:bookmarkStart w:id="3" w:name="z68"/>
      <w:bookmarkEnd w:id="3"/>
      <w:r w:rsidR="00854D1B">
        <w:rPr>
          <w:sz w:val="24"/>
          <w:szCs w:val="24"/>
          <w:lang w:val="ru-RU"/>
        </w:rPr>
        <w:tab/>
      </w:r>
      <w:r w:rsidR="00854D1B">
        <w:rPr>
          <w:sz w:val="24"/>
          <w:szCs w:val="24"/>
          <w:lang w:val="ru-RU"/>
        </w:rPr>
        <w:tab/>
      </w:r>
      <w:r w:rsidR="00854D1B">
        <w:rPr>
          <w:sz w:val="24"/>
          <w:szCs w:val="24"/>
          <w:lang w:val="ru-RU"/>
        </w:rPr>
        <w:tab/>
      </w:r>
      <w:r w:rsidR="0027202D">
        <w:rPr>
          <w:sz w:val="24"/>
          <w:szCs w:val="24"/>
          <w:lang w:val="ru-RU"/>
        </w:rPr>
        <w:t>Акбаев</w:t>
      </w:r>
      <w:r>
        <w:rPr>
          <w:sz w:val="24"/>
          <w:szCs w:val="24"/>
          <w:lang w:val="ru-RU"/>
        </w:rPr>
        <w:t xml:space="preserve"> Е.</w:t>
      </w:r>
      <w:r w:rsidR="0027202D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.</w:t>
      </w:r>
    </w:p>
    <w:sectPr w:rsidR="003607E8" w:rsidRPr="00932E70" w:rsidSect="008B5A94">
      <w:pgSz w:w="11907" w:h="16839" w:code="9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E4960"/>
    <w:multiLevelType w:val="hybridMultilevel"/>
    <w:tmpl w:val="366E7434"/>
    <w:lvl w:ilvl="0" w:tplc="79623344">
      <w:start w:val="7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5DA37CF6"/>
    <w:multiLevelType w:val="hybridMultilevel"/>
    <w:tmpl w:val="2D08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93175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757FD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0739">
    <w:abstractNumId w:val="2"/>
  </w:num>
  <w:num w:numId="2" w16cid:durableId="255869369">
    <w:abstractNumId w:val="1"/>
  </w:num>
  <w:num w:numId="3" w16cid:durableId="2111243951">
    <w:abstractNumId w:val="3"/>
  </w:num>
  <w:num w:numId="4" w16cid:durableId="1161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7E8"/>
    <w:rsid w:val="0000331D"/>
    <w:rsid w:val="00006207"/>
    <w:rsid w:val="00012F49"/>
    <w:rsid w:val="00016F5A"/>
    <w:rsid w:val="000177D1"/>
    <w:rsid w:val="000268F8"/>
    <w:rsid w:val="00035812"/>
    <w:rsid w:val="00041A30"/>
    <w:rsid w:val="00042845"/>
    <w:rsid w:val="000576A5"/>
    <w:rsid w:val="000652F0"/>
    <w:rsid w:val="00074901"/>
    <w:rsid w:val="000A7BB6"/>
    <w:rsid w:val="000B5B17"/>
    <w:rsid w:val="000C44BA"/>
    <w:rsid w:val="000C61B0"/>
    <w:rsid w:val="000E7C57"/>
    <w:rsid w:val="000F0F71"/>
    <w:rsid w:val="000F26E4"/>
    <w:rsid w:val="0010373B"/>
    <w:rsid w:val="00110C99"/>
    <w:rsid w:val="001119B8"/>
    <w:rsid w:val="00121EB5"/>
    <w:rsid w:val="00161CBA"/>
    <w:rsid w:val="001762C5"/>
    <w:rsid w:val="001801D9"/>
    <w:rsid w:val="00186CA1"/>
    <w:rsid w:val="00191051"/>
    <w:rsid w:val="00191838"/>
    <w:rsid w:val="001C179C"/>
    <w:rsid w:val="001D48AF"/>
    <w:rsid w:val="001E424C"/>
    <w:rsid w:val="00200882"/>
    <w:rsid w:val="00244A53"/>
    <w:rsid w:val="002475FE"/>
    <w:rsid w:val="0027202D"/>
    <w:rsid w:val="00276AC0"/>
    <w:rsid w:val="00295D72"/>
    <w:rsid w:val="002B4606"/>
    <w:rsid w:val="002B7AEB"/>
    <w:rsid w:val="002D3A35"/>
    <w:rsid w:val="002D4798"/>
    <w:rsid w:val="002D7B24"/>
    <w:rsid w:val="0030358E"/>
    <w:rsid w:val="003038C8"/>
    <w:rsid w:val="00303D91"/>
    <w:rsid w:val="00311CE1"/>
    <w:rsid w:val="0032463C"/>
    <w:rsid w:val="0034432C"/>
    <w:rsid w:val="003607E8"/>
    <w:rsid w:val="00383B84"/>
    <w:rsid w:val="00395D55"/>
    <w:rsid w:val="003B65CA"/>
    <w:rsid w:val="00427FE8"/>
    <w:rsid w:val="0045716B"/>
    <w:rsid w:val="00463B40"/>
    <w:rsid w:val="00472C67"/>
    <w:rsid w:val="00483D6A"/>
    <w:rsid w:val="004917A6"/>
    <w:rsid w:val="004A5676"/>
    <w:rsid w:val="004A717D"/>
    <w:rsid w:val="004D60BD"/>
    <w:rsid w:val="004E051C"/>
    <w:rsid w:val="004E12C6"/>
    <w:rsid w:val="004E1961"/>
    <w:rsid w:val="004E4E3B"/>
    <w:rsid w:val="004F23D2"/>
    <w:rsid w:val="004F4330"/>
    <w:rsid w:val="004F79C9"/>
    <w:rsid w:val="005033ED"/>
    <w:rsid w:val="00505BFE"/>
    <w:rsid w:val="005065AF"/>
    <w:rsid w:val="00533D54"/>
    <w:rsid w:val="00545E74"/>
    <w:rsid w:val="0055501E"/>
    <w:rsid w:val="00571354"/>
    <w:rsid w:val="00573646"/>
    <w:rsid w:val="0057646A"/>
    <w:rsid w:val="005A0A8F"/>
    <w:rsid w:val="005A3360"/>
    <w:rsid w:val="005B2898"/>
    <w:rsid w:val="005D19BD"/>
    <w:rsid w:val="00615E4E"/>
    <w:rsid w:val="00625E5D"/>
    <w:rsid w:val="00641886"/>
    <w:rsid w:val="00644F3E"/>
    <w:rsid w:val="00650B3C"/>
    <w:rsid w:val="00664E84"/>
    <w:rsid w:val="006971E0"/>
    <w:rsid w:val="006A5076"/>
    <w:rsid w:val="006C2E12"/>
    <w:rsid w:val="006E36BA"/>
    <w:rsid w:val="006E374C"/>
    <w:rsid w:val="006F0044"/>
    <w:rsid w:val="006F6AF3"/>
    <w:rsid w:val="006F7C5B"/>
    <w:rsid w:val="0071290F"/>
    <w:rsid w:val="007242CA"/>
    <w:rsid w:val="00731FFD"/>
    <w:rsid w:val="007436F2"/>
    <w:rsid w:val="007624C9"/>
    <w:rsid w:val="00777714"/>
    <w:rsid w:val="007825D6"/>
    <w:rsid w:val="00786FD5"/>
    <w:rsid w:val="007952C4"/>
    <w:rsid w:val="007B2995"/>
    <w:rsid w:val="007D5564"/>
    <w:rsid w:val="007E70D0"/>
    <w:rsid w:val="007F1631"/>
    <w:rsid w:val="00813C0A"/>
    <w:rsid w:val="00817006"/>
    <w:rsid w:val="00833CE2"/>
    <w:rsid w:val="0084366F"/>
    <w:rsid w:val="00854D1B"/>
    <w:rsid w:val="0085798E"/>
    <w:rsid w:val="00865E2A"/>
    <w:rsid w:val="008675AD"/>
    <w:rsid w:val="00885403"/>
    <w:rsid w:val="0089303B"/>
    <w:rsid w:val="00897585"/>
    <w:rsid w:val="008B1BFD"/>
    <w:rsid w:val="008B4602"/>
    <w:rsid w:val="008B5A94"/>
    <w:rsid w:val="008C7A61"/>
    <w:rsid w:val="009000CE"/>
    <w:rsid w:val="009028CB"/>
    <w:rsid w:val="00905502"/>
    <w:rsid w:val="0090702A"/>
    <w:rsid w:val="00917759"/>
    <w:rsid w:val="00932E70"/>
    <w:rsid w:val="00952F2A"/>
    <w:rsid w:val="009639F5"/>
    <w:rsid w:val="00995204"/>
    <w:rsid w:val="0099646C"/>
    <w:rsid w:val="009C273B"/>
    <w:rsid w:val="009D4BD7"/>
    <w:rsid w:val="00A02602"/>
    <w:rsid w:val="00A0285D"/>
    <w:rsid w:val="00A075DD"/>
    <w:rsid w:val="00A11094"/>
    <w:rsid w:val="00A207C7"/>
    <w:rsid w:val="00A41A50"/>
    <w:rsid w:val="00A51E5F"/>
    <w:rsid w:val="00A549D6"/>
    <w:rsid w:val="00A832D2"/>
    <w:rsid w:val="00AC2A5B"/>
    <w:rsid w:val="00AC56B0"/>
    <w:rsid w:val="00AD08F9"/>
    <w:rsid w:val="00AD2CDC"/>
    <w:rsid w:val="00AE345E"/>
    <w:rsid w:val="00AE7BC2"/>
    <w:rsid w:val="00AF618B"/>
    <w:rsid w:val="00AF702B"/>
    <w:rsid w:val="00B024DA"/>
    <w:rsid w:val="00B35B50"/>
    <w:rsid w:val="00B7400A"/>
    <w:rsid w:val="00B83182"/>
    <w:rsid w:val="00B96395"/>
    <w:rsid w:val="00B968A8"/>
    <w:rsid w:val="00B96E2E"/>
    <w:rsid w:val="00BA208B"/>
    <w:rsid w:val="00BA3B34"/>
    <w:rsid w:val="00BB031D"/>
    <w:rsid w:val="00C03871"/>
    <w:rsid w:val="00C13BE3"/>
    <w:rsid w:val="00C14456"/>
    <w:rsid w:val="00C414F4"/>
    <w:rsid w:val="00C436E6"/>
    <w:rsid w:val="00C646E8"/>
    <w:rsid w:val="00C84498"/>
    <w:rsid w:val="00C91021"/>
    <w:rsid w:val="00C93AF5"/>
    <w:rsid w:val="00CA3FDE"/>
    <w:rsid w:val="00CD4BE1"/>
    <w:rsid w:val="00CF0474"/>
    <w:rsid w:val="00D212C8"/>
    <w:rsid w:val="00D914C5"/>
    <w:rsid w:val="00DD26DC"/>
    <w:rsid w:val="00DE0FC0"/>
    <w:rsid w:val="00DF560A"/>
    <w:rsid w:val="00E1109D"/>
    <w:rsid w:val="00E143BA"/>
    <w:rsid w:val="00E4195F"/>
    <w:rsid w:val="00E42688"/>
    <w:rsid w:val="00E42818"/>
    <w:rsid w:val="00E45264"/>
    <w:rsid w:val="00E90D46"/>
    <w:rsid w:val="00EB56DC"/>
    <w:rsid w:val="00ED0F8C"/>
    <w:rsid w:val="00ED1D71"/>
    <w:rsid w:val="00ED28C7"/>
    <w:rsid w:val="00EF4F09"/>
    <w:rsid w:val="00F03003"/>
    <w:rsid w:val="00F0306D"/>
    <w:rsid w:val="00F33D24"/>
    <w:rsid w:val="00F41CA2"/>
    <w:rsid w:val="00F4717C"/>
    <w:rsid w:val="00F65535"/>
    <w:rsid w:val="00F909FD"/>
    <w:rsid w:val="00F963F3"/>
    <w:rsid w:val="00FA0FDA"/>
    <w:rsid w:val="00FA4464"/>
    <w:rsid w:val="00FA5275"/>
    <w:rsid w:val="00FA6D85"/>
    <w:rsid w:val="00FA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58D6"/>
  <w15:docId w15:val="{EBAD1234-1AAE-4E8C-80F6-EB074EEC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sz w:val="20"/>
      <w:szCs w:val="20"/>
    </w:r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sz w:val="20"/>
      <w:szCs w:val="20"/>
    </w:rPr>
  </w:style>
  <w:style w:type="character" w:customStyle="1" w:styleId="a9">
    <w:name w:val="Заголовок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sid w:val="009028C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028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028CB"/>
    <w:pPr>
      <w:jc w:val="center"/>
    </w:pPr>
    <w:rPr>
      <w:sz w:val="18"/>
      <w:szCs w:val="18"/>
    </w:rPr>
  </w:style>
  <w:style w:type="paragraph" w:customStyle="1" w:styleId="DocDefaults">
    <w:name w:val="DocDefaults"/>
    <w:rsid w:val="009028CB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B03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B031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rsid w:val="008B4602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932E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932E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 S</cp:lastModifiedBy>
  <cp:revision>85</cp:revision>
  <cp:lastPrinted>2023-12-08T06:42:00Z</cp:lastPrinted>
  <dcterms:created xsi:type="dcterms:W3CDTF">2023-12-08T08:34:00Z</dcterms:created>
  <dcterms:modified xsi:type="dcterms:W3CDTF">2025-05-13T11:09:00Z</dcterms:modified>
</cp:coreProperties>
</file>