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94" w:rsidRPr="00932E70" w:rsidRDefault="008B5A94" w:rsidP="00932E70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z48"/>
      <w:r w:rsidRPr="00932E70"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</w:p>
    <w:p w:rsidR="008B5A94" w:rsidRPr="00932E70" w:rsidRDefault="008B5A94" w:rsidP="00932E70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932E70"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:rsidR="008B5A94" w:rsidRPr="00932E70" w:rsidRDefault="008B5A94" w:rsidP="00932E70">
      <w:pPr>
        <w:spacing w:after="0" w:line="240" w:lineRule="auto"/>
        <w:ind w:firstLine="623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932E70">
        <w:rPr>
          <w:color w:val="000000"/>
          <w:sz w:val="24"/>
          <w:szCs w:val="24"/>
          <w:shd w:val="clear" w:color="auto" w:fill="FFFFFF"/>
          <w:lang w:val="ru-RU"/>
        </w:rPr>
        <w:t>ученых званий (ассоциированный</w:t>
      </w:r>
    </w:p>
    <w:p w:rsidR="008B5A94" w:rsidRPr="00932E70" w:rsidRDefault="008B5A94" w:rsidP="00932E70">
      <w:pPr>
        <w:spacing w:after="0" w:line="240" w:lineRule="auto"/>
        <w:ind w:firstLine="6237"/>
        <w:jc w:val="right"/>
        <w:outlineLvl w:val="0"/>
        <w:rPr>
          <w:b/>
          <w:color w:val="000000"/>
          <w:sz w:val="24"/>
          <w:szCs w:val="24"/>
          <w:lang w:val="ru-RU"/>
        </w:rPr>
      </w:pPr>
      <w:r w:rsidRPr="00932E70"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:rsidR="008B5A94" w:rsidRPr="00932E70" w:rsidRDefault="008B5A94" w:rsidP="00932E70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</w:p>
    <w:p w:rsidR="003607E8" w:rsidRPr="00932E70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932E70">
        <w:rPr>
          <w:color w:val="000000"/>
          <w:sz w:val="24"/>
          <w:szCs w:val="24"/>
          <w:lang w:val="ru-RU"/>
        </w:rPr>
        <w:t>Справка</w:t>
      </w:r>
    </w:p>
    <w:p w:rsidR="00427FE8" w:rsidRPr="00932E70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1" w:name="z49"/>
      <w:bookmarkEnd w:id="0"/>
      <w:r w:rsidRPr="00932E70">
        <w:rPr>
          <w:color w:val="000000"/>
          <w:sz w:val="24"/>
          <w:szCs w:val="24"/>
          <w:lang w:val="ru-RU"/>
        </w:rPr>
        <w:t>о соискателе ученого звания</w:t>
      </w:r>
      <w:r w:rsidR="00D3681A">
        <w:rPr>
          <w:color w:val="000000"/>
          <w:sz w:val="24"/>
          <w:szCs w:val="24"/>
          <w:lang w:val="ru-RU"/>
        </w:rPr>
        <w:t xml:space="preserve"> </w:t>
      </w:r>
      <w:r w:rsidR="0090702A" w:rsidRPr="00932E70">
        <w:rPr>
          <w:color w:val="000000"/>
          <w:sz w:val="24"/>
          <w:szCs w:val="24"/>
          <w:u w:val="single"/>
          <w:lang w:val="ru-RU"/>
        </w:rPr>
        <w:t>профессор</w:t>
      </w:r>
      <w:r w:rsidR="00191051" w:rsidRPr="00932E70">
        <w:rPr>
          <w:color w:val="000000"/>
          <w:sz w:val="24"/>
          <w:szCs w:val="24"/>
          <w:u w:val="single"/>
          <w:lang w:val="ru-RU"/>
        </w:rPr>
        <w:t>а</w:t>
      </w:r>
    </w:p>
    <w:p w:rsidR="00C14456" w:rsidRPr="00A832D2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kk-KZ"/>
        </w:rPr>
      </w:pPr>
      <w:r w:rsidRPr="00932E70">
        <w:rPr>
          <w:color w:val="000000"/>
          <w:sz w:val="24"/>
          <w:szCs w:val="24"/>
          <w:lang w:val="ru-RU"/>
        </w:rPr>
        <w:t xml:space="preserve">по </w:t>
      </w:r>
      <w:r w:rsidR="007B2995" w:rsidRPr="00932E70">
        <w:rPr>
          <w:color w:val="000000"/>
          <w:sz w:val="24"/>
          <w:szCs w:val="24"/>
          <w:lang w:val="ru-RU"/>
        </w:rPr>
        <w:t>научному</w:t>
      </w:r>
      <w:r w:rsidR="00D3681A">
        <w:rPr>
          <w:color w:val="000000"/>
          <w:sz w:val="24"/>
          <w:szCs w:val="24"/>
          <w:lang w:val="ru-RU"/>
        </w:rPr>
        <w:t xml:space="preserve"> </w:t>
      </w:r>
      <w:r w:rsidR="007B2995" w:rsidRPr="00932E70">
        <w:rPr>
          <w:color w:val="000000"/>
          <w:sz w:val="24"/>
          <w:szCs w:val="24"/>
          <w:lang w:val="ru-RU"/>
        </w:rPr>
        <w:t>направлению</w:t>
      </w:r>
      <w:r w:rsidR="00021527">
        <w:rPr>
          <w:color w:val="000000"/>
          <w:sz w:val="24"/>
          <w:szCs w:val="24"/>
          <w:lang w:val="ru-RU"/>
        </w:rPr>
        <w:t xml:space="preserve"> 502</w:t>
      </w:r>
      <w:r w:rsidR="00B34195" w:rsidRPr="00B34195">
        <w:rPr>
          <w:color w:val="000000"/>
          <w:sz w:val="24"/>
          <w:szCs w:val="24"/>
          <w:lang w:val="ru-RU"/>
        </w:rPr>
        <w:t>00</w:t>
      </w:r>
      <w:r w:rsidR="00021527">
        <w:rPr>
          <w:color w:val="000000"/>
          <w:sz w:val="24"/>
          <w:szCs w:val="24"/>
          <w:lang w:val="ru-RU"/>
        </w:rPr>
        <w:t xml:space="preserve"> – Экономика и бизнес</w:t>
      </w:r>
    </w:p>
    <w:p w:rsidR="00A02602" w:rsidRPr="00932E70" w:rsidRDefault="00A02602" w:rsidP="00932E70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"/>
        <w:gridCol w:w="2821"/>
        <w:gridCol w:w="6953"/>
      </w:tblGrid>
      <w:tr w:rsidR="003607E8" w:rsidRPr="00DB6391" w:rsidTr="004E1961">
        <w:trPr>
          <w:trHeight w:val="485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021527" w:rsidP="005454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Айнура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Тояковна</w:t>
            </w:r>
            <w:proofErr w:type="spellEnd"/>
          </w:p>
        </w:tc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E8" w:rsidRPr="00021527" w:rsidRDefault="00021527" w:rsidP="0054549C">
            <w:pPr>
              <w:spacing w:after="0" w:line="240" w:lineRule="auto"/>
              <w:ind w:left="98" w:right="126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Доктор </w:t>
            </w:r>
            <w:r>
              <w:rPr>
                <w:color w:val="000000"/>
                <w:sz w:val="24"/>
                <w:szCs w:val="24"/>
              </w:rPr>
              <w:t>PhD</w:t>
            </w:r>
          </w:p>
          <w:p w:rsidR="003607E8" w:rsidRPr="00DB6391" w:rsidRDefault="00A02602" w:rsidP="00021527">
            <w:pPr>
              <w:spacing w:after="0" w:line="240" w:lineRule="auto"/>
              <w:ind w:left="98" w:right="126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(</w:t>
            </w:r>
            <w:r w:rsidR="00952F2A" w:rsidRPr="00DB6391">
              <w:rPr>
                <w:color w:val="000000"/>
                <w:sz w:val="24"/>
                <w:szCs w:val="24"/>
                <w:lang w:val="ru-RU"/>
              </w:rPr>
              <w:t>диплом</w:t>
            </w:r>
            <w:proofErr w:type="gramStart"/>
            <w:r w:rsidR="00D3681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675AD" w:rsidRPr="00DB6391">
              <w:rPr>
                <w:color w:val="000000"/>
                <w:sz w:val="24"/>
                <w:szCs w:val="24"/>
                <w:lang w:val="kk-KZ"/>
              </w:rPr>
              <w:t>Ғ</w:t>
            </w:r>
            <w:r w:rsidR="0054549C" w:rsidRPr="00DB6391">
              <w:rPr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="00AE345E" w:rsidRPr="00DB6391">
              <w:rPr>
                <w:color w:val="000000"/>
                <w:sz w:val="24"/>
                <w:szCs w:val="24"/>
                <w:lang w:val="kk-KZ"/>
              </w:rPr>
              <w:t>№</w:t>
            </w:r>
            <w:r w:rsidR="00952F2A" w:rsidRPr="00DB6391">
              <w:rPr>
                <w:color w:val="000000"/>
                <w:sz w:val="24"/>
                <w:szCs w:val="24"/>
                <w:lang w:val="kk-KZ"/>
              </w:rPr>
              <w:t>00</w:t>
            </w:r>
            <w:r w:rsidR="00021527" w:rsidRPr="00021527">
              <w:rPr>
                <w:color w:val="000000"/>
                <w:sz w:val="24"/>
                <w:szCs w:val="24"/>
                <w:lang w:val="ru-RU"/>
              </w:rPr>
              <w:t>00893</w:t>
            </w:r>
            <w:r w:rsidR="00952F2A" w:rsidRPr="00DB6391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КОКСОН</w:t>
            </w:r>
            <w:r w:rsidR="0054549C" w:rsidRPr="00DB639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952F2A" w:rsidRPr="00DB6391">
              <w:rPr>
                <w:color w:val="000000"/>
                <w:sz w:val="24"/>
                <w:szCs w:val="24"/>
                <w:lang w:val="kk-KZ"/>
              </w:rPr>
              <w:t xml:space="preserve">МОН РК от 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21</w:t>
            </w:r>
            <w:r w:rsidR="00917759" w:rsidRPr="00DB6391">
              <w:rPr>
                <w:color w:val="000000"/>
                <w:sz w:val="24"/>
                <w:szCs w:val="24"/>
                <w:lang w:val="kk-KZ"/>
              </w:rPr>
              <w:t>.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04</w:t>
            </w:r>
            <w:r w:rsidR="00917759" w:rsidRPr="00DB6391">
              <w:rPr>
                <w:color w:val="000000"/>
                <w:sz w:val="24"/>
                <w:szCs w:val="24"/>
                <w:lang w:val="kk-KZ"/>
              </w:rPr>
              <w:t>.</w:t>
            </w:r>
            <w:r w:rsidR="00952F2A" w:rsidRPr="00DB6391">
              <w:rPr>
                <w:color w:val="000000"/>
                <w:sz w:val="24"/>
                <w:szCs w:val="24"/>
                <w:lang w:val="kk-KZ"/>
              </w:rPr>
              <w:t>20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15</w:t>
            </w:r>
            <w:r w:rsidR="00952F2A" w:rsidRPr="00DB6391">
              <w:rPr>
                <w:color w:val="000000"/>
                <w:sz w:val="24"/>
                <w:szCs w:val="24"/>
                <w:lang w:val="kk-KZ"/>
              </w:rPr>
              <w:t xml:space="preserve"> г</w:t>
            </w:r>
            <w:r w:rsidR="00917759" w:rsidRPr="00DB6391">
              <w:rPr>
                <w:color w:val="000000"/>
                <w:sz w:val="24"/>
                <w:szCs w:val="24"/>
                <w:lang w:val="kk-KZ"/>
              </w:rPr>
              <w:t>., пр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иказ</w:t>
            </w:r>
            <w:r w:rsidR="00917759" w:rsidRPr="00DB6391">
              <w:rPr>
                <w:color w:val="000000"/>
                <w:sz w:val="24"/>
                <w:szCs w:val="24"/>
                <w:lang w:val="kk-KZ"/>
              </w:rPr>
              <w:t xml:space="preserve"> №</w:t>
            </w:r>
            <w:r w:rsidR="00021527">
              <w:rPr>
                <w:color w:val="000000"/>
                <w:sz w:val="24"/>
                <w:szCs w:val="24"/>
                <w:lang w:val="kk-KZ"/>
              </w:rPr>
              <w:t>540</w:t>
            </w:r>
            <w:r w:rsidR="008B4602" w:rsidRPr="00DB6391">
              <w:rPr>
                <w:sz w:val="24"/>
                <w:szCs w:val="24"/>
                <w:lang w:val="ru-RU"/>
              </w:rPr>
              <w:t>)</w:t>
            </w:r>
          </w:p>
        </w:tc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9C273B" w:rsidP="0054549C">
            <w:pPr>
              <w:spacing w:after="0" w:line="240" w:lineRule="auto"/>
              <w:ind w:left="98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sz w:val="24"/>
                <w:szCs w:val="24"/>
                <w:lang w:val="ru-RU"/>
              </w:rPr>
              <w:t>А</w:t>
            </w:r>
            <w:r w:rsidR="008B1BFD" w:rsidRPr="00DB6391">
              <w:rPr>
                <w:sz w:val="24"/>
                <w:szCs w:val="24"/>
                <w:lang w:val="ru-RU"/>
              </w:rPr>
              <w:t>ссоциированный профессор</w:t>
            </w:r>
            <w:r w:rsidR="00D3681A">
              <w:rPr>
                <w:sz w:val="24"/>
                <w:szCs w:val="24"/>
                <w:lang w:val="ru-RU"/>
              </w:rPr>
              <w:t xml:space="preserve"> </w:t>
            </w:r>
            <w:r w:rsidRPr="00DB6391">
              <w:rPr>
                <w:sz w:val="24"/>
                <w:szCs w:val="24"/>
                <w:lang w:val="ru-RU"/>
              </w:rPr>
              <w:t>(доцент)</w:t>
            </w:r>
          </w:p>
          <w:p w:rsidR="006F0044" w:rsidRPr="00DB6391" w:rsidRDefault="00021527" w:rsidP="0054549C">
            <w:pPr>
              <w:spacing w:after="0" w:line="240" w:lineRule="auto"/>
              <w:ind w:left="98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(диплом</w:t>
            </w:r>
            <w:r w:rsidR="006F0044" w:rsidRPr="00DB6391">
              <w:rPr>
                <w:sz w:val="24"/>
                <w:szCs w:val="24"/>
                <w:lang w:val="ru-RU"/>
              </w:rPr>
              <w:t xml:space="preserve"> №0000</w:t>
            </w:r>
            <w:r>
              <w:rPr>
                <w:sz w:val="24"/>
                <w:szCs w:val="24"/>
                <w:lang w:val="ru-RU"/>
              </w:rPr>
              <w:t>113</w:t>
            </w:r>
            <w:r w:rsidR="006F0044" w:rsidRPr="00DB6391">
              <w:rPr>
                <w:sz w:val="24"/>
                <w:szCs w:val="24"/>
                <w:lang w:val="ru-RU"/>
              </w:rPr>
              <w:t xml:space="preserve">, 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color w:val="000000"/>
                <w:sz w:val="24"/>
                <w:szCs w:val="24"/>
                <w:lang w:val="kk-KZ"/>
              </w:rPr>
              <w:t>О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 xml:space="preserve">КСОН МОН РК от </w:t>
            </w:r>
            <w:r>
              <w:rPr>
                <w:color w:val="000000"/>
                <w:sz w:val="24"/>
                <w:szCs w:val="24"/>
                <w:lang w:val="kk-KZ"/>
              </w:rPr>
              <w:t>19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>.</w:t>
            </w:r>
            <w:r w:rsidR="009C273B" w:rsidRPr="00DB6391">
              <w:rPr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color w:val="000000"/>
                <w:sz w:val="24"/>
                <w:szCs w:val="24"/>
                <w:lang w:val="kk-KZ"/>
              </w:rPr>
              <w:t>8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>.20</w:t>
            </w:r>
            <w:r>
              <w:rPr>
                <w:color w:val="000000"/>
                <w:sz w:val="24"/>
                <w:szCs w:val="24"/>
                <w:lang w:val="kk-KZ"/>
              </w:rPr>
              <w:t>20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 xml:space="preserve"> г., пр</w:t>
            </w:r>
            <w:r w:rsidR="009C273B" w:rsidRPr="00DB6391">
              <w:rPr>
                <w:color w:val="000000"/>
                <w:sz w:val="24"/>
                <w:szCs w:val="24"/>
                <w:lang w:val="kk-KZ"/>
              </w:rPr>
              <w:t>иказ</w:t>
            </w:r>
            <w:r w:rsidR="006F0044" w:rsidRPr="00DB6391">
              <w:rPr>
                <w:color w:val="000000"/>
                <w:sz w:val="24"/>
                <w:szCs w:val="24"/>
                <w:lang w:val="kk-KZ"/>
              </w:rPr>
              <w:t xml:space="preserve"> №</w:t>
            </w:r>
            <w:r>
              <w:rPr>
                <w:color w:val="000000"/>
                <w:sz w:val="24"/>
                <w:szCs w:val="24"/>
                <w:lang w:val="kk-KZ"/>
              </w:rPr>
              <w:t>348</w:t>
            </w:r>
            <w:r w:rsidR="006F0044" w:rsidRPr="00DB6391">
              <w:rPr>
                <w:sz w:val="24"/>
                <w:szCs w:val="24"/>
                <w:lang w:val="ru-RU"/>
              </w:rPr>
              <w:t>)</w:t>
            </w:r>
          </w:p>
        </w:tc>
      </w:tr>
      <w:tr w:rsidR="003607E8" w:rsidRPr="00DB6391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3607E8" w:rsidP="00932E70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49D6" w:rsidRPr="000F7F94" w:rsidRDefault="00021527" w:rsidP="00F558D1">
            <w:pPr>
              <w:spacing w:after="0" w:line="240" w:lineRule="auto"/>
              <w:ind w:left="98" w:right="126"/>
              <w:jc w:val="both"/>
              <w:rPr>
                <w:sz w:val="24"/>
                <w:szCs w:val="24"/>
                <w:lang w:val="kk-KZ"/>
              </w:rPr>
            </w:pPr>
            <w:r w:rsidRPr="000F7F94">
              <w:rPr>
                <w:sz w:val="24"/>
                <w:szCs w:val="24"/>
                <w:lang w:val="kk-KZ"/>
              </w:rPr>
              <w:t>Ученый секретарь</w:t>
            </w:r>
            <w:r w:rsidR="00F558D1" w:rsidRPr="000F7F94">
              <w:rPr>
                <w:sz w:val="24"/>
                <w:szCs w:val="24"/>
                <w:lang w:val="kk-KZ"/>
              </w:rPr>
              <w:t xml:space="preserve"> Карагандинского университета имени Е.А. Букетова </w:t>
            </w:r>
            <w:r w:rsidR="0057646A" w:rsidRPr="000F7F94">
              <w:rPr>
                <w:sz w:val="24"/>
                <w:szCs w:val="24"/>
                <w:lang w:val="kk-KZ"/>
              </w:rPr>
              <w:t>(приказ №</w:t>
            </w:r>
            <w:r w:rsidR="000F7F94" w:rsidRPr="000F7F94">
              <w:rPr>
                <w:sz w:val="24"/>
                <w:szCs w:val="24"/>
                <w:lang w:val="kk-KZ"/>
              </w:rPr>
              <w:t>340-</w:t>
            </w:r>
            <w:r w:rsidR="00B024DA" w:rsidRPr="000F7F94">
              <w:rPr>
                <w:sz w:val="24"/>
                <w:szCs w:val="24"/>
                <w:lang w:val="kk-KZ"/>
              </w:rPr>
              <w:t xml:space="preserve"> л/с от </w:t>
            </w:r>
            <w:r w:rsidR="000F7F94" w:rsidRPr="000F7F94">
              <w:rPr>
                <w:sz w:val="24"/>
                <w:szCs w:val="24"/>
                <w:lang w:val="kk-KZ"/>
              </w:rPr>
              <w:t>01.09.2021</w:t>
            </w:r>
            <w:r w:rsidR="009862C6" w:rsidRPr="000F7F94">
              <w:rPr>
                <w:sz w:val="24"/>
                <w:szCs w:val="24"/>
                <w:lang w:val="kk-KZ"/>
              </w:rPr>
              <w:t xml:space="preserve"> г.</w:t>
            </w:r>
            <w:r w:rsidR="00B024DA" w:rsidRPr="000F7F94">
              <w:rPr>
                <w:sz w:val="24"/>
                <w:szCs w:val="24"/>
                <w:lang w:val="kk-KZ"/>
              </w:rPr>
              <w:t>)</w:t>
            </w:r>
          </w:p>
          <w:p w:rsidR="008B1BFD" w:rsidRPr="000F7F94" w:rsidRDefault="00021527" w:rsidP="009862C6">
            <w:pPr>
              <w:spacing w:after="0" w:line="240" w:lineRule="auto"/>
              <w:ind w:left="98" w:right="126"/>
              <w:jc w:val="both"/>
              <w:rPr>
                <w:sz w:val="24"/>
                <w:szCs w:val="24"/>
                <w:lang w:val="kk-KZ"/>
              </w:rPr>
            </w:pPr>
            <w:r w:rsidRPr="000F7F94">
              <w:rPr>
                <w:sz w:val="24"/>
                <w:szCs w:val="24"/>
                <w:lang w:val="kk-KZ"/>
              </w:rPr>
              <w:t>Профессор кафедры</w:t>
            </w:r>
            <w:r w:rsidR="00A549D6" w:rsidRPr="000F7F94">
              <w:rPr>
                <w:sz w:val="24"/>
                <w:szCs w:val="24"/>
                <w:lang w:val="kk-KZ"/>
              </w:rPr>
              <w:t xml:space="preserve"> </w:t>
            </w:r>
            <w:r w:rsidRPr="000F7F94">
              <w:rPr>
                <w:sz w:val="24"/>
                <w:szCs w:val="24"/>
                <w:lang w:val="kk-KZ"/>
              </w:rPr>
              <w:t xml:space="preserve">менеджмент Карагандинского университета имени Е.А. Букетова </w:t>
            </w:r>
            <w:r w:rsidR="00A549D6" w:rsidRPr="000F7F94">
              <w:rPr>
                <w:sz w:val="24"/>
                <w:szCs w:val="24"/>
                <w:lang w:val="kk-KZ"/>
              </w:rPr>
              <w:t>(приказ №</w:t>
            </w:r>
            <w:r w:rsidR="000F7F94" w:rsidRPr="000F7F94">
              <w:rPr>
                <w:sz w:val="24"/>
                <w:szCs w:val="24"/>
                <w:lang w:val="kk-KZ"/>
              </w:rPr>
              <w:t>373</w:t>
            </w:r>
            <w:r w:rsidR="00A549D6" w:rsidRPr="000F7F94">
              <w:rPr>
                <w:sz w:val="24"/>
                <w:szCs w:val="24"/>
                <w:lang w:val="kk-KZ"/>
              </w:rPr>
              <w:t xml:space="preserve"> л/с от </w:t>
            </w:r>
            <w:r w:rsidR="000F7F94" w:rsidRPr="000F7F94">
              <w:rPr>
                <w:sz w:val="24"/>
                <w:szCs w:val="24"/>
                <w:lang w:val="kk-KZ"/>
              </w:rPr>
              <w:t>01.09.2021</w:t>
            </w:r>
            <w:r w:rsidR="009862C6" w:rsidRPr="000F7F94">
              <w:rPr>
                <w:sz w:val="24"/>
                <w:szCs w:val="24"/>
                <w:lang w:val="kk-KZ"/>
              </w:rPr>
              <w:t xml:space="preserve"> г.</w:t>
            </w:r>
            <w:r w:rsidR="00A549D6" w:rsidRPr="000F7F94">
              <w:rPr>
                <w:sz w:val="24"/>
                <w:szCs w:val="24"/>
                <w:lang w:val="kk-KZ"/>
              </w:rPr>
              <w:t>)</w:t>
            </w:r>
          </w:p>
        </w:tc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051" w:rsidRPr="000F7F94" w:rsidRDefault="00C14456" w:rsidP="000F7F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7F94">
              <w:rPr>
                <w:sz w:val="24"/>
                <w:szCs w:val="24"/>
                <w:lang w:val="ru-RU"/>
              </w:rPr>
              <w:t xml:space="preserve">Всего </w:t>
            </w:r>
            <w:r w:rsidR="00C414F4" w:rsidRPr="000F7F94">
              <w:rPr>
                <w:sz w:val="24"/>
                <w:szCs w:val="24"/>
                <w:lang w:val="ru-RU"/>
              </w:rPr>
              <w:t>–</w:t>
            </w:r>
            <w:r w:rsidR="000F7F94" w:rsidRPr="000F7F94">
              <w:rPr>
                <w:sz w:val="24"/>
                <w:szCs w:val="24"/>
                <w:lang w:val="ru-RU"/>
              </w:rPr>
              <w:t>14 лет  8</w:t>
            </w:r>
            <w:r w:rsidR="00AC56B0" w:rsidRPr="000F7F94">
              <w:rPr>
                <w:sz w:val="24"/>
                <w:szCs w:val="24"/>
                <w:lang w:val="ru-RU"/>
              </w:rPr>
              <w:t xml:space="preserve"> месяцев</w:t>
            </w:r>
            <w:r w:rsidRPr="000F7F94">
              <w:rPr>
                <w:sz w:val="24"/>
                <w:szCs w:val="24"/>
                <w:lang w:val="ru-RU"/>
              </w:rPr>
              <w:t xml:space="preserve">, в том числе в </w:t>
            </w:r>
            <w:r w:rsidR="008B1BFD" w:rsidRPr="000F7F94">
              <w:rPr>
                <w:sz w:val="24"/>
                <w:szCs w:val="24"/>
                <w:lang w:val="ru-RU"/>
              </w:rPr>
              <w:t xml:space="preserve">должности </w:t>
            </w:r>
            <w:r w:rsidR="000F7F94" w:rsidRPr="000F7F94">
              <w:rPr>
                <w:sz w:val="24"/>
                <w:szCs w:val="24"/>
                <w:lang w:val="ru-RU"/>
              </w:rPr>
              <w:t xml:space="preserve">ученого </w:t>
            </w:r>
            <w:proofErr w:type="spellStart"/>
            <w:r w:rsidR="000F7F94" w:rsidRPr="000F7F94">
              <w:rPr>
                <w:sz w:val="24"/>
                <w:szCs w:val="24"/>
                <w:lang w:val="ru-RU"/>
              </w:rPr>
              <w:t>секретяря</w:t>
            </w:r>
            <w:proofErr w:type="spellEnd"/>
            <w:r w:rsidR="000F7F94" w:rsidRPr="000F7F94">
              <w:rPr>
                <w:sz w:val="24"/>
                <w:szCs w:val="24"/>
                <w:lang w:val="ru-RU"/>
              </w:rPr>
              <w:t xml:space="preserve"> – 3 года, </w:t>
            </w:r>
            <w:r w:rsidR="008B1BFD" w:rsidRPr="000F7F94">
              <w:rPr>
                <w:sz w:val="24"/>
                <w:szCs w:val="24"/>
                <w:lang w:val="ru-RU"/>
              </w:rPr>
              <w:t>профессора</w:t>
            </w:r>
            <w:r w:rsidR="00D3681A" w:rsidRPr="000F7F94">
              <w:rPr>
                <w:sz w:val="24"/>
                <w:szCs w:val="24"/>
                <w:lang w:val="ru-RU"/>
              </w:rPr>
              <w:t xml:space="preserve"> </w:t>
            </w:r>
            <w:r w:rsidR="000F7F94" w:rsidRPr="000F7F94">
              <w:rPr>
                <w:sz w:val="24"/>
                <w:szCs w:val="24"/>
                <w:lang w:val="ru-RU"/>
              </w:rPr>
              <w:t>3 года.</w:t>
            </w:r>
          </w:p>
        </w:tc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D55" w:rsidRPr="00DB6391" w:rsidRDefault="00C14456" w:rsidP="000F7F94">
            <w:pPr>
              <w:spacing w:after="0" w:line="240" w:lineRule="auto"/>
              <w:ind w:left="134" w:right="126"/>
              <w:jc w:val="both"/>
              <w:rPr>
                <w:sz w:val="24"/>
                <w:szCs w:val="24"/>
                <w:lang w:val="ru-RU"/>
              </w:rPr>
            </w:pPr>
            <w:bookmarkStart w:id="2" w:name="z50"/>
            <w:r w:rsidRPr="00107DF4">
              <w:rPr>
                <w:sz w:val="24"/>
                <w:szCs w:val="24"/>
                <w:lang w:val="kk-KZ"/>
              </w:rPr>
              <w:t xml:space="preserve">Всего </w:t>
            </w:r>
            <w:r w:rsidR="00E4195F" w:rsidRPr="00107DF4">
              <w:rPr>
                <w:sz w:val="24"/>
                <w:szCs w:val="24"/>
                <w:lang w:val="kk-KZ"/>
              </w:rPr>
              <w:t xml:space="preserve">– </w:t>
            </w:r>
            <w:r w:rsidR="004D2F5A">
              <w:rPr>
                <w:sz w:val="24"/>
                <w:szCs w:val="24"/>
                <w:lang w:val="kk-KZ"/>
              </w:rPr>
              <w:t>100</w:t>
            </w:r>
            <w:r w:rsidRPr="00107DF4">
              <w:rPr>
                <w:sz w:val="24"/>
                <w:szCs w:val="24"/>
                <w:lang w:val="kk-KZ"/>
              </w:rPr>
              <w:t>,</w:t>
            </w:r>
            <w:r w:rsidR="00107DF4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 xml:space="preserve">в изданиях рекомендуемых уполномоченным органом – </w:t>
            </w:r>
            <w:r w:rsidR="0089303B" w:rsidRPr="000F7F94">
              <w:rPr>
                <w:bCs/>
                <w:sz w:val="24"/>
                <w:szCs w:val="24"/>
                <w:lang w:val="kk-KZ"/>
              </w:rPr>
              <w:t>2</w:t>
            </w:r>
            <w:r w:rsidR="004D2F5A" w:rsidRPr="000F7F94">
              <w:rPr>
                <w:bCs/>
                <w:sz w:val="24"/>
                <w:szCs w:val="24"/>
                <w:lang w:val="kk-KZ"/>
              </w:rPr>
              <w:t>1</w:t>
            </w:r>
            <w:r w:rsidRPr="00107DF4">
              <w:rPr>
                <w:sz w:val="24"/>
                <w:szCs w:val="24"/>
                <w:lang w:val="kk-KZ"/>
              </w:rPr>
              <w:t>,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в научных журналах, входящих в базы компании Clarivate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Analytics (Кларивэйт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Аналитикс) (Web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of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Science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Core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Collection, Clarivate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>Analytics (Вэб оф Сайнс Кор</w:t>
            </w:r>
            <w:r w:rsidR="000652F0" w:rsidRPr="00107DF4">
              <w:rPr>
                <w:sz w:val="24"/>
                <w:szCs w:val="24"/>
                <w:lang w:val="kk-KZ"/>
              </w:rPr>
              <w:t xml:space="preserve"> Коллекшн, Кларивэйт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="000652F0" w:rsidRPr="00107DF4">
              <w:rPr>
                <w:sz w:val="24"/>
                <w:szCs w:val="24"/>
                <w:lang w:val="kk-KZ"/>
              </w:rPr>
              <w:t>Аналитикс))</w:t>
            </w:r>
            <w:r w:rsidRPr="00107DF4">
              <w:rPr>
                <w:sz w:val="24"/>
                <w:szCs w:val="24"/>
                <w:lang w:val="kk-KZ"/>
              </w:rPr>
              <w:t>,</w:t>
            </w:r>
            <w:r w:rsidR="00D3681A" w:rsidRPr="00107DF4">
              <w:rPr>
                <w:sz w:val="24"/>
                <w:szCs w:val="24"/>
                <w:lang w:val="kk-KZ"/>
              </w:rPr>
              <w:t xml:space="preserve"> </w:t>
            </w:r>
            <w:r w:rsidRPr="00107DF4">
              <w:rPr>
                <w:sz w:val="24"/>
                <w:szCs w:val="24"/>
                <w:lang w:val="kk-KZ"/>
              </w:rPr>
              <w:t xml:space="preserve">Scopus (Скопус) или JSTOR (ДЖЕЙСТОР) </w:t>
            </w:r>
            <w:r w:rsidRPr="00107DF4">
              <w:rPr>
                <w:b/>
                <w:sz w:val="24"/>
                <w:szCs w:val="24"/>
                <w:lang w:val="kk-KZ"/>
              </w:rPr>
              <w:t>–</w:t>
            </w:r>
            <w:r w:rsidR="007B16B3" w:rsidRPr="00107DF4">
              <w:rPr>
                <w:b/>
                <w:sz w:val="24"/>
                <w:szCs w:val="24"/>
                <w:lang w:val="kk-KZ"/>
              </w:rPr>
              <w:t xml:space="preserve"> </w:t>
            </w:r>
            <w:r w:rsidR="004D2F5A">
              <w:rPr>
                <w:b/>
                <w:sz w:val="24"/>
                <w:szCs w:val="24"/>
                <w:lang w:val="kk-KZ"/>
              </w:rPr>
              <w:t>5</w:t>
            </w:r>
            <w:r w:rsidR="000F7F94">
              <w:rPr>
                <w:b/>
                <w:sz w:val="24"/>
                <w:szCs w:val="24"/>
                <w:lang w:val="ru-RU"/>
              </w:rPr>
              <w:t>.</w:t>
            </w:r>
          </w:p>
        </w:tc>
        <w:bookmarkEnd w:id="2"/>
      </w:tr>
      <w:tr w:rsidR="003607E8" w:rsidRPr="000F7F94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63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</w:t>
            </w:r>
            <w:proofErr w:type="gramStart"/>
            <w:r w:rsidRPr="00DB6391">
              <w:rPr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 w:rsidRPr="00DB6391">
              <w:rPr>
                <w:color w:val="000000"/>
                <w:sz w:val="24"/>
                <w:szCs w:val="24"/>
                <w:lang w:val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50D" w:rsidRPr="0050750D" w:rsidRDefault="0050750D" w:rsidP="0050750D">
            <w:pPr>
              <w:spacing w:after="0" w:line="240" w:lineRule="auto"/>
              <w:ind w:left="129"/>
              <w:jc w:val="both"/>
              <w:rPr>
                <w:color w:val="000000"/>
                <w:sz w:val="24"/>
                <w:szCs w:val="24"/>
                <w:lang w:val="ru-RU" w:eastAsia="ko-KR"/>
              </w:rPr>
            </w:pPr>
            <w:r w:rsidRPr="0050750D">
              <w:rPr>
                <w:sz w:val="24"/>
                <w:szCs w:val="24"/>
                <w:lang w:val="ru-RU"/>
              </w:rPr>
              <w:t xml:space="preserve">Монография: </w:t>
            </w:r>
            <w:r w:rsidRPr="0050750D">
              <w:rPr>
                <w:color w:val="000000"/>
                <w:sz w:val="24"/>
                <w:szCs w:val="24"/>
                <w:lang w:val="kk-KZ"/>
              </w:rPr>
              <w:t>Деликвентность цифровизации как инструмент легализации отмывания преступных доходов: предупреждение и экономико-правовой анализ. -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 xml:space="preserve"> Астана</w:t>
            </w:r>
            <w:r w:rsidRPr="0050750D">
              <w:rPr>
                <w:color w:val="000000"/>
                <w:sz w:val="24"/>
                <w:szCs w:val="24"/>
                <w:lang w:val="kk-KZ" w:eastAsia="ko-KR"/>
              </w:rPr>
              <w:t>: ИП «</w:t>
            </w:r>
            <w:r w:rsidRPr="0050750D">
              <w:rPr>
                <w:color w:val="000000"/>
                <w:sz w:val="24"/>
                <w:szCs w:val="24"/>
                <w:lang w:eastAsia="ko-KR"/>
              </w:rPr>
              <w:t>BG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 xml:space="preserve"> </w:t>
            </w:r>
            <w:r w:rsidRPr="0050750D">
              <w:rPr>
                <w:color w:val="000000"/>
                <w:sz w:val="24"/>
                <w:szCs w:val="24"/>
                <w:lang w:eastAsia="ko-KR"/>
              </w:rPr>
              <w:t>Print</w:t>
            </w:r>
            <w:r w:rsidRPr="0050750D">
              <w:rPr>
                <w:color w:val="000000"/>
                <w:sz w:val="24"/>
                <w:szCs w:val="24"/>
                <w:lang w:val="kk-KZ" w:eastAsia="ko-KR"/>
              </w:rPr>
              <w:t>»,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 xml:space="preserve"> 20</w:t>
            </w:r>
            <w:r w:rsidRPr="0050750D">
              <w:rPr>
                <w:color w:val="000000"/>
                <w:sz w:val="24"/>
                <w:szCs w:val="24"/>
                <w:lang w:val="kk-KZ" w:eastAsia="ko-KR"/>
              </w:rPr>
              <w:t xml:space="preserve">25. – 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>260</w:t>
            </w:r>
            <w:r w:rsidRPr="0050750D">
              <w:rPr>
                <w:color w:val="000000"/>
                <w:sz w:val="24"/>
                <w:szCs w:val="24"/>
                <w:lang w:eastAsia="ko-KR"/>
              </w:rPr>
              <w:t>c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>.</w:t>
            </w:r>
            <w:r w:rsidRPr="0050750D">
              <w:rPr>
                <w:color w:val="000000"/>
                <w:sz w:val="24"/>
                <w:szCs w:val="24"/>
                <w:lang w:eastAsia="ko-KR"/>
              </w:rPr>
              <w:t>ISBN</w:t>
            </w:r>
            <w:r w:rsidRPr="0050750D">
              <w:rPr>
                <w:color w:val="000000"/>
                <w:sz w:val="24"/>
                <w:szCs w:val="24"/>
                <w:lang w:val="ru-RU" w:eastAsia="ko-KR"/>
              </w:rPr>
              <w:t xml:space="preserve"> 978-601-273-230-6</w:t>
            </w:r>
          </w:p>
          <w:p w:rsidR="004F4330" w:rsidRPr="0050750D" w:rsidRDefault="004F4330" w:rsidP="002D7B2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607E8" w:rsidRPr="00021527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932E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07E8" w:rsidRPr="00DB6391" w:rsidRDefault="00BB031D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 xml:space="preserve">Лица, защитившие диссертацию под его руководством и имеющие ученую степень (кандидата 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lastRenderedPageBreak/>
              <w:t>наук, доктора наук,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B6391">
              <w:rPr>
                <w:color w:val="000000"/>
                <w:sz w:val="24"/>
                <w:szCs w:val="24"/>
              </w:rPr>
              <w:t>PhD</w:t>
            </w:r>
            <w:r w:rsidRPr="00DB639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BE" w:rsidRPr="00DB6391" w:rsidRDefault="007415B3" w:rsidP="007415B3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kk-KZ"/>
              </w:rPr>
            </w:pPr>
            <w:r w:rsidRPr="00DB6391">
              <w:rPr>
                <w:sz w:val="24"/>
                <w:szCs w:val="24"/>
                <w:lang w:val="kk-KZ"/>
              </w:rPr>
              <w:lastRenderedPageBreak/>
              <w:t xml:space="preserve">1. </w:t>
            </w:r>
            <w:r w:rsidR="0050750D">
              <w:rPr>
                <w:sz w:val="24"/>
                <w:szCs w:val="24"/>
                <w:lang w:val="kk-KZ"/>
              </w:rPr>
              <w:t>Мазина А.К. – 2025</w:t>
            </w:r>
            <w:r w:rsidR="00C32ABE" w:rsidRPr="00DB6391">
              <w:rPr>
                <w:sz w:val="24"/>
                <w:szCs w:val="24"/>
                <w:lang w:val="kk-KZ"/>
              </w:rPr>
              <w:t xml:space="preserve"> г.</w:t>
            </w:r>
          </w:p>
          <w:p w:rsidR="007415B3" w:rsidRPr="00DB6391" w:rsidRDefault="007415B3" w:rsidP="007415B3">
            <w:pPr>
              <w:spacing w:after="0" w:line="240" w:lineRule="auto"/>
              <w:ind w:left="134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290F" w:rsidRPr="00021527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71290F" w:rsidP="00932E7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71290F" w:rsidP="00433D28">
            <w:pPr>
              <w:spacing w:after="0" w:line="240" w:lineRule="auto"/>
              <w:ind w:left="120" w:right="119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B6391">
              <w:rPr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6" w:rsidRPr="00DB6391" w:rsidRDefault="0050750D" w:rsidP="00D047B6">
            <w:pPr>
              <w:spacing w:after="0" w:line="240" w:lineRule="auto"/>
              <w:ind w:left="134" w:right="12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1290F" w:rsidRPr="00021527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71290F" w:rsidP="00932E7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71290F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r w:rsidRPr="00DB6391">
              <w:rPr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0F7F94" w:rsidP="000F7F94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50750D">
              <w:rPr>
                <w:b/>
                <w:sz w:val="24"/>
                <w:szCs w:val="24"/>
                <w:lang w:val="kk-KZ"/>
              </w:rPr>
              <w:t>-</w:t>
            </w:r>
          </w:p>
        </w:tc>
      </w:tr>
      <w:tr w:rsidR="0071290F" w:rsidRPr="00DB6391" w:rsidTr="004E1961">
        <w:trPr>
          <w:trHeight w:val="30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290F" w:rsidRPr="00DB6391" w:rsidRDefault="0071290F" w:rsidP="00932E7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B6391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58D1" w:rsidRPr="00DB6391" w:rsidRDefault="0071290F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6391">
              <w:rPr>
                <w:sz w:val="24"/>
                <w:szCs w:val="24"/>
              </w:rPr>
              <w:t>Дополнительная</w:t>
            </w:r>
            <w:proofErr w:type="spellEnd"/>
          </w:p>
          <w:p w:rsidR="0071290F" w:rsidRPr="00DB6391" w:rsidRDefault="0071290F" w:rsidP="00433D28">
            <w:pPr>
              <w:spacing w:after="0" w:line="240" w:lineRule="auto"/>
              <w:ind w:left="120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6391">
              <w:rPr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1FFD" w:rsidRPr="00DB6391" w:rsidRDefault="004E1961" w:rsidP="00F558D1">
            <w:pPr>
              <w:tabs>
                <w:tab w:val="left" w:pos="289"/>
                <w:tab w:val="left" w:pos="45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B6391">
              <w:rPr>
                <w:sz w:val="24"/>
                <w:szCs w:val="24"/>
                <w:lang w:val="kk-KZ"/>
              </w:rPr>
              <w:t xml:space="preserve">1. </w:t>
            </w:r>
            <w:r w:rsidR="0000331D" w:rsidRPr="00DB6391">
              <w:rPr>
                <w:sz w:val="24"/>
                <w:szCs w:val="24"/>
                <w:lang w:val="kk-KZ"/>
              </w:rPr>
              <w:t xml:space="preserve">h-index: </w:t>
            </w:r>
            <w:r w:rsidR="0050750D">
              <w:rPr>
                <w:sz w:val="24"/>
                <w:szCs w:val="24"/>
                <w:lang w:val="kk-KZ"/>
              </w:rPr>
              <w:t>6</w:t>
            </w:r>
            <w:r w:rsidR="0000331D" w:rsidRPr="00DB6391">
              <w:rPr>
                <w:sz w:val="24"/>
                <w:szCs w:val="24"/>
                <w:lang w:val="kk-KZ"/>
              </w:rPr>
              <w:t xml:space="preserve"> (Scopus)</w:t>
            </w:r>
          </w:p>
          <w:p w:rsidR="007415B3" w:rsidRPr="00DB6391" w:rsidRDefault="007415B3" w:rsidP="007415B3">
            <w:pPr>
              <w:tabs>
                <w:tab w:val="left" w:pos="289"/>
                <w:tab w:val="left" w:pos="4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1290F" w:rsidRPr="007415B3" w:rsidRDefault="0071290F" w:rsidP="00932E70">
      <w:pPr>
        <w:spacing w:after="0" w:line="240" w:lineRule="auto"/>
        <w:rPr>
          <w:sz w:val="24"/>
          <w:szCs w:val="24"/>
        </w:rPr>
      </w:pPr>
    </w:p>
    <w:p w:rsidR="0071290F" w:rsidRPr="007415B3" w:rsidRDefault="0071290F" w:rsidP="00932E70">
      <w:pPr>
        <w:spacing w:after="0" w:line="240" w:lineRule="auto"/>
        <w:rPr>
          <w:sz w:val="24"/>
          <w:szCs w:val="24"/>
        </w:rPr>
      </w:pPr>
    </w:p>
    <w:p w:rsidR="00F963F3" w:rsidRPr="007415B3" w:rsidRDefault="00F963F3" w:rsidP="00932E70">
      <w:pPr>
        <w:spacing w:after="0" w:line="240" w:lineRule="auto"/>
        <w:rPr>
          <w:sz w:val="24"/>
          <w:szCs w:val="24"/>
        </w:rPr>
      </w:pPr>
    </w:p>
    <w:p w:rsidR="0032463C" w:rsidRPr="007415B3" w:rsidRDefault="0032463C" w:rsidP="00932E70">
      <w:pPr>
        <w:spacing w:after="0" w:line="240" w:lineRule="auto"/>
        <w:rPr>
          <w:sz w:val="24"/>
          <w:szCs w:val="24"/>
        </w:rPr>
      </w:pPr>
    </w:p>
    <w:p w:rsidR="003607E8" w:rsidRPr="00932E70" w:rsidRDefault="00DA48A7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Д</w:t>
      </w:r>
      <w:r w:rsidR="000D6DB6">
        <w:rPr>
          <w:sz w:val="24"/>
          <w:szCs w:val="24"/>
          <w:lang w:val="ru-RU"/>
        </w:rPr>
        <w:t>епартамента науки</w:t>
      </w:r>
      <w:r w:rsidR="00D3681A">
        <w:rPr>
          <w:sz w:val="24"/>
          <w:szCs w:val="24"/>
          <w:lang w:val="ru-RU"/>
        </w:rPr>
        <w:t xml:space="preserve"> </w:t>
      </w:r>
      <w:bookmarkStart w:id="3" w:name="z68"/>
      <w:bookmarkEnd w:id="3"/>
      <w:r w:rsidR="00D3681A">
        <w:rPr>
          <w:sz w:val="24"/>
          <w:szCs w:val="24"/>
          <w:lang w:val="ru-RU"/>
        </w:rPr>
        <w:t xml:space="preserve">                                            </w:t>
      </w:r>
      <w:r w:rsidR="000D6DB6">
        <w:rPr>
          <w:sz w:val="24"/>
          <w:szCs w:val="24"/>
          <w:lang w:val="ru-RU"/>
        </w:rPr>
        <w:t xml:space="preserve">С.С. </w:t>
      </w:r>
      <w:proofErr w:type="spellStart"/>
      <w:r w:rsidR="000D6DB6">
        <w:rPr>
          <w:sz w:val="24"/>
          <w:szCs w:val="24"/>
          <w:lang w:val="ru-RU"/>
        </w:rPr>
        <w:t>Касымов</w:t>
      </w:r>
      <w:proofErr w:type="spellEnd"/>
    </w:p>
    <w:sectPr w:rsidR="003607E8" w:rsidRPr="00932E70" w:rsidSect="008B5A94">
      <w:pgSz w:w="11907" w:h="16839" w:code="9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4960"/>
    <w:multiLevelType w:val="hybridMultilevel"/>
    <w:tmpl w:val="366E7434"/>
    <w:lvl w:ilvl="0" w:tplc="79623344">
      <w:start w:val="7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>
    <w:nsid w:val="5DA37CF6"/>
    <w:multiLevelType w:val="hybridMultilevel"/>
    <w:tmpl w:val="2D08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93175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757FD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607E8"/>
    <w:rsid w:val="0000093F"/>
    <w:rsid w:val="0000331D"/>
    <w:rsid w:val="00006207"/>
    <w:rsid w:val="00012F49"/>
    <w:rsid w:val="00016F5A"/>
    <w:rsid w:val="000177D1"/>
    <w:rsid w:val="00021527"/>
    <w:rsid w:val="000268F8"/>
    <w:rsid w:val="00035812"/>
    <w:rsid w:val="00041A30"/>
    <w:rsid w:val="00042845"/>
    <w:rsid w:val="000576A5"/>
    <w:rsid w:val="000652F0"/>
    <w:rsid w:val="00074901"/>
    <w:rsid w:val="00077B34"/>
    <w:rsid w:val="000A7BB6"/>
    <w:rsid w:val="000B5B17"/>
    <w:rsid w:val="000C44BA"/>
    <w:rsid w:val="000C61B0"/>
    <w:rsid w:val="000D6DB6"/>
    <w:rsid w:val="000E7C57"/>
    <w:rsid w:val="000F0F71"/>
    <w:rsid w:val="000F26E4"/>
    <w:rsid w:val="000F7F94"/>
    <w:rsid w:val="0010373B"/>
    <w:rsid w:val="00107DF4"/>
    <w:rsid w:val="00110C99"/>
    <w:rsid w:val="001119B8"/>
    <w:rsid w:val="0012020A"/>
    <w:rsid w:val="00121EB5"/>
    <w:rsid w:val="00161CBA"/>
    <w:rsid w:val="001762C5"/>
    <w:rsid w:val="001801D9"/>
    <w:rsid w:val="00186CA1"/>
    <w:rsid w:val="00191051"/>
    <w:rsid w:val="00191838"/>
    <w:rsid w:val="001A673E"/>
    <w:rsid w:val="001C179C"/>
    <w:rsid w:val="001D48AF"/>
    <w:rsid w:val="001E424C"/>
    <w:rsid w:val="00200882"/>
    <w:rsid w:val="002415BE"/>
    <w:rsid w:val="00244A53"/>
    <w:rsid w:val="002475FE"/>
    <w:rsid w:val="0027202D"/>
    <w:rsid w:val="00276AC0"/>
    <w:rsid w:val="00295D72"/>
    <w:rsid w:val="002B4606"/>
    <w:rsid w:val="002B7AEB"/>
    <w:rsid w:val="002D3A35"/>
    <w:rsid w:val="002D4798"/>
    <w:rsid w:val="002D7B24"/>
    <w:rsid w:val="0030358E"/>
    <w:rsid w:val="003038C8"/>
    <w:rsid w:val="00303D91"/>
    <w:rsid w:val="00311CE1"/>
    <w:rsid w:val="0032463C"/>
    <w:rsid w:val="0034432C"/>
    <w:rsid w:val="003607E8"/>
    <w:rsid w:val="00383B84"/>
    <w:rsid w:val="00395D55"/>
    <w:rsid w:val="003B65CA"/>
    <w:rsid w:val="003D3173"/>
    <w:rsid w:val="004030FA"/>
    <w:rsid w:val="00427FE8"/>
    <w:rsid w:val="00433D28"/>
    <w:rsid w:val="0045716B"/>
    <w:rsid w:val="00463B40"/>
    <w:rsid w:val="00467896"/>
    <w:rsid w:val="00472C67"/>
    <w:rsid w:val="0048182A"/>
    <w:rsid w:val="00483D6A"/>
    <w:rsid w:val="004917A6"/>
    <w:rsid w:val="004A5676"/>
    <w:rsid w:val="004A717D"/>
    <w:rsid w:val="004D2F5A"/>
    <w:rsid w:val="004D60BD"/>
    <w:rsid w:val="004E051C"/>
    <w:rsid w:val="004E12C6"/>
    <w:rsid w:val="004E1961"/>
    <w:rsid w:val="004E4E3B"/>
    <w:rsid w:val="004F23D2"/>
    <w:rsid w:val="004F4330"/>
    <w:rsid w:val="004F79C9"/>
    <w:rsid w:val="005033ED"/>
    <w:rsid w:val="00505BFE"/>
    <w:rsid w:val="005065AF"/>
    <w:rsid w:val="0050750D"/>
    <w:rsid w:val="00533D54"/>
    <w:rsid w:val="0054549C"/>
    <w:rsid w:val="00545E74"/>
    <w:rsid w:val="0055501E"/>
    <w:rsid w:val="00571354"/>
    <w:rsid w:val="00573646"/>
    <w:rsid w:val="0057646A"/>
    <w:rsid w:val="005A0A8F"/>
    <w:rsid w:val="005A3360"/>
    <w:rsid w:val="005B2898"/>
    <w:rsid w:val="005D19BD"/>
    <w:rsid w:val="005F665F"/>
    <w:rsid w:val="005F7286"/>
    <w:rsid w:val="00615E4E"/>
    <w:rsid w:val="00625E5D"/>
    <w:rsid w:val="0064180C"/>
    <w:rsid w:val="00641886"/>
    <w:rsid w:val="00644F3E"/>
    <w:rsid w:val="00650B3C"/>
    <w:rsid w:val="00664E84"/>
    <w:rsid w:val="00671276"/>
    <w:rsid w:val="00680390"/>
    <w:rsid w:val="006971E0"/>
    <w:rsid w:val="006A5076"/>
    <w:rsid w:val="006C2E12"/>
    <w:rsid w:val="006C525E"/>
    <w:rsid w:val="006E36BA"/>
    <w:rsid w:val="006E374C"/>
    <w:rsid w:val="006F0044"/>
    <w:rsid w:val="006F6AF3"/>
    <w:rsid w:val="006F7C5B"/>
    <w:rsid w:val="00710284"/>
    <w:rsid w:val="0071290F"/>
    <w:rsid w:val="007242CA"/>
    <w:rsid w:val="00731FFD"/>
    <w:rsid w:val="007415B3"/>
    <w:rsid w:val="007436F2"/>
    <w:rsid w:val="007624C9"/>
    <w:rsid w:val="007628B8"/>
    <w:rsid w:val="00777714"/>
    <w:rsid w:val="007825D6"/>
    <w:rsid w:val="00786FD5"/>
    <w:rsid w:val="00787BAD"/>
    <w:rsid w:val="007952C4"/>
    <w:rsid w:val="007B16B3"/>
    <w:rsid w:val="007B2995"/>
    <w:rsid w:val="007D5564"/>
    <w:rsid w:val="007E70D0"/>
    <w:rsid w:val="007F1631"/>
    <w:rsid w:val="008016E2"/>
    <w:rsid w:val="00813C0A"/>
    <w:rsid w:val="00817006"/>
    <w:rsid w:val="00833CE2"/>
    <w:rsid w:val="0084366F"/>
    <w:rsid w:val="00854D1B"/>
    <w:rsid w:val="0085798E"/>
    <w:rsid w:val="00865E2A"/>
    <w:rsid w:val="008675AD"/>
    <w:rsid w:val="00885403"/>
    <w:rsid w:val="0089303B"/>
    <w:rsid w:val="00897585"/>
    <w:rsid w:val="008B1BFD"/>
    <w:rsid w:val="008B4602"/>
    <w:rsid w:val="008B5A94"/>
    <w:rsid w:val="008C7A61"/>
    <w:rsid w:val="009000CE"/>
    <w:rsid w:val="009028CB"/>
    <w:rsid w:val="00905502"/>
    <w:rsid w:val="0090702A"/>
    <w:rsid w:val="00917759"/>
    <w:rsid w:val="00932E70"/>
    <w:rsid w:val="00952F2A"/>
    <w:rsid w:val="009639F5"/>
    <w:rsid w:val="009862C6"/>
    <w:rsid w:val="00995204"/>
    <w:rsid w:val="0099646C"/>
    <w:rsid w:val="009A62FD"/>
    <w:rsid w:val="009C273B"/>
    <w:rsid w:val="009D4BD7"/>
    <w:rsid w:val="009F19E9"/>
    <w:rsid w:val="00A02602"/>
    <w:rsid w:val="00A0285D"/>
    <w:rsid w:val="00A075DD"/>
    <w:rsid w:val="00A11094"/>
    <w:rsid w:val="00A207C7"/>
    <w:rsid w:val="00A41A50"/>
    <w:rsid w:val="00A51E5F"/>
    <w:rsid w:val="00A549D6"/>
    <w:rsid w:val="00A832D2"/>
    <w:rsid w:val="00AB58C2"/>
    <w:rsid w:val="00AC2A5B"/>
    <w:rsid w:val="00AC56B0"/>
    <w:rsid w:val="00AD08F9"/>
    <w:rsid w:val="00AD2CDC"/>
    <w:rsid w:val="00AE345E"/>
    <w:rsid w:val="00AE7BC2"/>
    <w:rsid w:val="00AF618B"/>
    <w:rsid w:val="00AF702B"/>
    <w:rsid w:val="00B024DA"/>
    <w:rsid w:val="00B34195"/>
    <w:rsid w:val="00B35B50"/>
    <w:rsid w:val="00B7400A"/>
    <w:rsid w:val="00B83182"/>
    <w:rsid w:val="00B96395"/>
    <w:rsid w:val="00B968A8"/>
    <w:rsid w:val="00B96E2E"/>
    <w:rsid w:val="00BA208B"/>
    <w:rsid w:val="00BA3B34"/>
    <w:rsid w:val="00BA777B"/>
    <w:rsid w:val="00BB031D"/>
    <w:rsid w:val="00BE627B"/>
    <w:rsid w:val="00C03871"/>
    <w:rsid w:val="00C13BE3"/>
    <w:rsid w:val="00C14456"/>
    <w:rsid w:val="00C160F8"/>
    <w:rsid w:val="00C17A8D"/>
    <w:rsid w:val="00C32ABE"/>
    <w:rsid w:val="00C414F4"/>
    <w:rsid w:val="00C436E6"/>
    <w:rsid w:val="00C54887"/>
    <w:rsid w:val="00C6258F"/>
    <w:rsid w:val="00C646E8"/>
    <w:rsid w:val="00C84498"/>
    <w:rsid w:val="00C91021"/>
    <w:rsid w:val="00C93AF5"/>
    <w:rsid w:val="00C95B48"/>
    <w:rsid w:val="00CA3FDE"/>
    <w:rsid w:val="00CD4BE1"/>
    <w:rsid w:val="00CF0474"/>
    <w:rsid w:val="00D047B6"/>
    <w:rsid w:val="00D212C8"/>
    <w:rsid w:val="00D3681A"/>
    <w:rsid w:val="00D914C5"/>
    <w:rsid w:val="00DA48A7"/>
    <w:rsid w:val="00DB6391"/>
    <w:rsid w:val="00DD26DC"/>
    <w:rsid w:val="00DE0FC0"/>
    <w:rsid w:val="00DF560A"/>
    <w:rsid w:val="00E1109D"/>
    <w:rsid w:val="00E143BA"/>
    <w:rsid w:val="00E4195F"/>
    <w:rsid w:val="00E42688"/>
    <w:rsid w:val="00E42818"/>
    <w:rsid w:val="00E45264"/>
    <w:rsid w:val="00E46A92"/>
    <w:rsid w:val="00E62294"/>
    <w:rsid w:val="00E90D46"/>
    <w:rsid w:val="00EA511C"/>
    <w:rsid w:val="00EB4C71"/>
    <w:rsid w:val="00EB56DC"/>
    <w:rsid w:val="00ED0F8C"/>
    <w:rsid w:val="00ED1D71"/>
    <w:rsid w:val="00ED28C7"/>
    <w:rsid w:val="00EF4F09"/>
    <w:rsid w:val="00F03003"/>
    <w:rsid w:val="00F0306D"/>
    <w:rsid w:val="00F33D24"/>
    <w:rsid w:val="00F41CA2"/>
    <w:rsid w:val="00F4717C"/>
    <w:rsid w:val="00F558D1"/>
    <w:rsid w:val="00F65535"/>
    <w:rsid w:val="00F909FD"/>
    <w:rsid w:val="00F963F3"/>
    <w:rsid w:val="00FA0FDA"/>
    <w:rsid w:val="00FA4464"/>
    <w:rsid w:val="00FA5275"/>
    <w:rsid w:val="00FA6D85"/>
    <w:rsid w:val="00FA70D1"/>
    <w:rsid w:val="00FE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8B4602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932E7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11A9A-9448-4FE0-A803-521FAC82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2025-06-26T06:54:00Z</cp:lastPrinted>
  <dcterms:created xsi:type="dcterms:W3CDTF">2025-07-17T20:55:00Z</dcterms:created>
  <dcterms:modified xsi:type="dcterms:W3CDTF">2025-07-18T06:28:00Z</dcterms:modified>
</cp:coreProperties>
</file>