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4D" w:rsidRPr="000E1BD3" w:rsidRDefault="00AD044D" w:rsidP="00AD044D">
      <w:pPr>
        <w:spacing w:after="0" w:line="240" w:lineRule="auto"/>
        <w:ind w:left="6096"/>
        <w:jc w:val="center"/>
        <w:rPr>
          <w:b/>
          <w:color w:val="000000"/>
          <w:sz w:val="20"/>
          <w:szCs w:val="20"/>
          <w:lang w:val="ru-RU"/>
        </w:rPr>
      </w:pPr>
      <w:bookmarkStart w:id="0" w:name="z78"/>
      <w:r w:rsidRPr="000E1BD3">
        <w:rPr>
          <w:color w:val="000000"/>
          <w:sz w:val="20"/>
          <w:szCs w:val="20"/>
          <w:lang w:val="ru-RU"/>
        </w:rPr>
        <w:t>Приложение 1</w:t>
      </w:r>
      <w:r w:rsidRPr="000E1BD3">
        <w:rPr>
          <w:sz w:val="20"/>
          <w:szCs w:val="20"/>
          <w:lang w:val="ru-RU"/>
        </w:rPr>
        <w:br/>
      </w:r>
      <w:r w:rsidRPr="000E1BD3">
        <w:rPr>
          <w:color w:val="000000"/>
          <w:sz w:val="20"/>
          <w:szCs w:val="20"/>
          <w:lang w:val="ru-RU"/>
        </w:rPr>
        <w:t>к Правилам присвоения</w:t>
      </w:r>
      <w:r w:rsidRPr="000E1BD3">
        <w:rPr>
          <w:sz w:val="20"/>
          <w:szCs w:val="20"/>
          <w:lang w:val="ru-RU"/>
        </w:rPr>
        <w:br/>
      </w:r>
      <w:r w:rsidRPr="000E1BD3">
        <w:rPr>
          <w:color w:val="000000"/>
          <w:sz w:val="20"/>
          <w:szCs w:val="20"/>
          <w:lang w:val="ru-RU"/>
        </w:rPr>
        <w:t>ученых званий (ассоциированный</w:t>
      </w:r>
      <w:r w:rsidRPr="000E1BD3">
        <w:rPr>
          <w:sz w:val="20"/>
          <w:szCs w:val="20"/>
          <w:lang w:val="ru-RU"/>
        </w:rPr>
        <w:br/>
      </w:r>
      <w:r w:rsidRPr="000E1BD3">
        <w:rPr>
          <w:color w:val="000000"/>
          <w:sz w:val="20"/>
          <w:szCs w:val="20"/>
          <w:lang w:val="ru-RU"/>
        </w:rPr>
        <w:t>профессор (доцент), профессор)</w:t>
      </w:r>
    </w:p>
    <w:p w:rsidR="00AD044D" w:rsidRPr="000E1BD3" w:rsidRDefault="00AD044D" w:rsidP="00AD044D">
      <w:pPr>
        <w:spacing w:after="0" w:line="240" w:lineRule="auto"/>
        <w:jc w:val="center"/>
        <w:rPr>
          <w:bCs/>
          <w:color w:val="000000"/>
          <w:sz w:val="20"/>
          <w:szCs w:val="20"/>
          <w:lang w:val="ru-RU"/>
        </w:rPr>
      </w:pPr>
    </w:p>
    <w:p w:rsidR="00AD044D" w:rsidRPr="000E1BD3" w:rsidRDefault="00AD044D" w:rsidP="00AD044D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0E1BD3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:rsidR="00AD044D" w:rsidRPr="000E1BD3" w:rsidRDefault="00AD044D" w:rsidP="00AD044D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0E1BD3">
        <w:rPr>
          <w:color w:val="000000"/>
          <w:sz w:val="24"/>
          <w:szCs w:val="24"/>
          <w:lang w:val="ru-RU"/>
        </w:rPr>
        <w:t>о соискателе ученого звания</w:t>
      </w:r>
    </w:p>
    <w:p w:rsidR="00AD044D" w:rsidRPr="00AD044D" w:rsidRDefault="00AD044D" w:rsidP="00AD044D">
      <w:pPr>
        <w:spacing w:after="0" w:line="240" w:lineRule="auto"/>
        <w:jc w:val="center"/>
        <w:rPr>
          <w:color w:val="000000"/>
          <w:sz w:val="24"/>
          <w:szCs w:val="24"/>
          <w:u w:val="single"/>
          <w:lang w:val="ru-RU"/>
        </w:rPr>
      </w:pPr>
      <w:r w:rsidRPr="00AD044D">
        <w:rPr>
          <w:color w:val="000000"/>
          <w:sz w:val="24"/>
          <w:szCs w:val="24"/>
          <w:u w:val="single"/>
          <w:lang w:val="ru-RU"/>
        </w:rPr>
        <w:t xml:space="preserve">ассоциированного профессора </w:t>
      </w:r>
    </w:p>
    <w:p w:rsidR="00AD044D" w:rsidRDefault="00AD044D" w:rsidP="00AD044D">
      <w:pPr>
        <w:spacing w:after="0" w:line="240" w:lineRule="auto"/>
        <w:jc w:val="center"/>
        <w:rPr>
          <w:sz w:val="24"/>
          <w:szCs w:val="24"/>
          <w:lang w:val="ru-RU"/>
        </w:rPr>
      </w:pPr>
      <w:r w:rsidRPr="000E1BD3">
        <w:rPr>
          <w:sz w:val="24"/>
          <w:szCs w:val="24"/>
          <w:lang w:val="ru-RU"/>
        </w:rPr>
        <w:t>по научному направлению 50200 «Экономика и бизнес»</w:t>
      </w:r>
    </w:p>
    <w:p w:rsidR="001C78DD" w:rsidRDefault="001C78DD" w:rsidP="00AD044D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(специальность 08.00.00 – Экономика)</w:t>
      </w:r>
    </w:p>
    <w:tbl>
      <w:tblPr>
        <w:tblW w:w="939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3261"/>
        <w:gridCol w:w="5670"/>
      </w:tblGrid>
      <w:tr w:rsidR="00AD044D" w:rsidRPr="000E1BD3" w:rsidTr="00AA7DF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bookmarkStart w:id="1" w:name="_GoBack"/>
            <w:bookmarkEnd w:id="1"/>
            <w:r w:rsidRPr="000E1BD3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4D" w:rsidRPr="000E1BD3" w:rsidRDefault="00AD044D" w:rsidP="00AD044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Мыржыкбаева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Айнур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Бейсенкызы</w:t>
            </w:r>
            <w:proofErr w:type="spellEnd"/>
          </w:p>
        </w:tc>
      </w:tr>
      <w:tr w:rsidR="00AD044D" w:rsidRPr="00554C99" w:rsidTr="00AA7DF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Ученая степень (кандидата наук, доктора наук, доктора философии (</w:t>
            </w:r>
            <w:proofErr w:type="spellStart"/>
            <w:r w:rsidRPr="000E1BD3">
              <w:rPr>
                <w:color w:val="000000"/>
                <w:sz w:val="20"/>
                <w:szCs w:val="20"/>
                <w:lang w:val="ru-RU"/>
              </w:rPr>
              <w:t>PhD</w:t>
            </w:r>
            <w:proofErr w:type="spellEnd"/>
            <w:r w:rsidRPr="000E1BD3">
              <w:rPr>
                <w:color w:val="000000"/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0E1BD3">
              <w:rPr>
                <w:color w:val="000000"/>
                <w:sz w:val="20"/>
                <w:szCs w:val="20"/>
                <w:lang w:val="ru-RU"/>
              </w:rPr>
              <w:t>PhD</w:t>
            </w:r>
            <w:proofErr w:type="spellEnd"/>
            <w:r w:rsidRPr="000E1BD3">
              <w:rPr>
                <w:color w:val="000000"/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0E1BD3">
              <w:rPr>
                <w:color w:val="000000"/>
                <w:sz w:val="20"/>
                <w:szCs w:val="20"/>
                <w:lang w:val="ru-RU"/>
              </w:rPr>
              <w:t>PhD</w:t>
            </w:r>
            <w:proofErr w:type="spellEnd"/>
            <w:r w:rsidRPr="000E1BD3">
              <w:rPr>
                <w:color w:val="000000"/>
                <w:sz w:val="20"/>
                <w:szCs w:val="20"/>
                <w:lang w:val="ru-RU"/>
              </w:rPr>
              <w:t>), доктора по профилю, дата присуждения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4D" w:rsidRPr="000E1BD3" w:rsidRDefault="00AD044D" w:rsidP="00905684">
            <w:pPr>
              <w:spacing w:after="0" w:line="240" w:lineRule="auto"/>
              <w:ind w:left="113" w:right="113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0E1BD3">
              <w:rPr>
                <w:sz w:val="20"/>
                <w:szCs w:val="20"/>
                <w:lang w:val="ru-RU"/>
              </w:rPr>
              <w:t>Кандидат экономических наук (</w:t>
            </w:r>
            <w:r w:rsidR="00905684">
              <w:rPr>
                <w:sz w:val="20"/>
                <w:szCs w:val="20"/>
                <w:lang w:val="ru-RU"/>
              </w:rPr>
              <w:t>Решение Комитета по контролю в сфере образования и науки Министерства образования и науки Республики Казахстан от 23 апреля 2008 г., приказ №6)</w:t>
            </w:r>
          </w:p>
        </w:tc>
      </w:tr>
      <w:tr w:rsidR="00AD044D" w:rsidRPr="000E1BD3" w:rsidTr="00AA7DF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Ученое звание, дата присуждения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rPr>
                <w:sz w:val="20"/>
                <w:szCs w:val="20"/>
                <w:lang w:val="ru-RU"/>
              </w:rPr>
            </w:pPr>
            <w:r w:rsidRPr="000E1BD3">
              <w:rPr>
                <w:sz w:val="20"/>
                <w:szCs w:val="20"/>
                <w:lang w:val="ru-RU"/>
              </w:rPr>
              <w:t>–</w:t>
            </w:r>
          </w:p>
        </w:tc>
      </w:tr>
      <w:tr w:rsidR="00AD044D" w:rsidRPr="000E1BD3" w:rsidTr="00AA7DF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Почетное звание, дата присуждения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rPr>
                <w:sz w:val="20"/>
                <w:szCs w:val="20"/>
                <w:lang w:val="ru-RU"/>
              </w:rPr>
            </w:pPr>
            <w:r w:rsidRPr="000E1BD3">
              <w:rPr>
                <w:sz w:val="20"/>
                <w:szCs w:val="20"/>
                <w:lang w:val="ru-RU"/>
              </w:rPr>
              <w:t>–</w:t>
            </w:r>
          </w:p>
        </w:tc>
      </w:tr>
      <w:tr w:rsidR="00AD044D" w:rsidRPr="00554C99" w:rsidTr="00AA7DF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4D" w:rsidRPr="000E1BD3" w:rsidRDefault="00102C49" w:rsidP="000C21CE">
            <w:pPr>
              <w:spacing w:after="0" w:line="240" w:lineRule="auto"/>
              <w:ind w:left="113" w:right="113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Доцент (а</w:t>
            </w:r>
            <w:r w:rsidR="00AD044D" w:rsidRPr="000E1BD3">
              <w:rPr>
                <w:color w:val="000000"/>
                <w:sz w:val="20"/>
                <w:szCs w:val="20"/>
                <w:lang w:val="ru-RU"/>
              </w:rPr>
              <w:t>ссоциированный профессор</w:t>
            </w:r>
            <w:r>
              <w:rPr>
                <w:color w:val="000000"/>
                <w:sz w:val="20"/>
                <w:szCs w:val="20"/>
                <w:lang w:val="ru-RU"/>
              </w:rPr>
              <w:t>)</w:t>
            </w:r>
            <w:r w:rsidR="00AD044D" w:rsidRPr="000E1BD3">
              <w:rPr>
                <w:color w:val="000000"/>
                <w:sz w:val="20"/>
                <w:szCs w:val="20"/>
                <w:lang w:val="ru-RU"/>
              </w:rPr>
              <w:t xml:space="preserve"> кафедры </w:t>
            </w:r>
            <w:r w:rsidR="00AD044D">
              <w:rPr>
                <w:color w:val="000000"/>
                <w:sz w:val="20"/>
                <w:szCs w:val="20"/>
                <w:lang w:val="ru-RU"/>
              </w:rPr>
              <w:t>финансов</w:t>
            </w:r>
            <w:r w:rsidR="00D6233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AD044D" w:rsidRPr="00906103">
              <w:rPr>
                <w:color w:val="000000"/>
                <w:sz w:val="20"/>
                <w:szCs w:val="20"/>
                <w:lang w:val="ru-RU"/>
              </w:rPr>
              <w:t>(приказ №</w:t>
            </w:r>
            <w:r w:rsidR="000C21CE" w:rsidRPr="00906103">
              <w:rPr>
                <w:color w:val="000000"/>
                <w:sz w:val="20"/>
                <w:szCs w:val="20"/>
                <w:lang w:val="ru-RU"/>
              </w:rPr>
              <w:t>334</w:t>
            </w:r>
            <w:r w:rsidR="00AD044D" w:rsidRPr="00906103">
              <w:rPr>
                <w:color w:val="000000"/>
                <w:sz w:val="20"/>
                <w:szCs w:val="20"/>
                <w:lang w:val="ru-RU"/>
              </w:rPr>
              <w:t xml:space="preserve"> от </w:t>
            </w:r>
            <w:r w:rsidR="000C21CE" w:rsidRPr="00906103">
              <w:rPr>
                <w:color w:val="000000"/>
                <w:sz w:val="20"/>
                <w:szCs w:val="20"/>
                <w:lang w:val="ru-RU"/>
              </w:rPr>
              <w:t>02.09.2019</w:t>
            </w:r>
            <w:r w:rsidR="00AD044D" w:rsidRPr="00906103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  <w:r w:rsidR="00CD009D" w:rsidRPr="00906103">
              <w:rPr>
                <w:color w:val="000000"/>
                <w:sz w:val="20"/>
                <w:szCs w:val="20"/>
                <w:lang w:val="ru-RU"/>
              </w:rPr>
              <w:t>, №391 л/с от 01.09.2023 г.</w:t>
            </w:r>
            <w:r w:rsidR="00AD044D" w:rsidRPr="00906103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AD044D" w:rsidRPr="00554C99" w:rsidTr="00AA7DF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573A7B">
            <w:pPr>
              <w:spacing w:after="0" w:line="240" w:lineRule="auto"/>
              <w:ind w:left="113" w:right="113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 xml:space="preserve">Всего – </w:t>
            </w:r>
            <w:r w:rsidR="00573A7B" w:rsidRPr="00573A7B">
              <w:rPr>
                <w:color w:val="000000"/>
                <w:sz w:val="20"/>
                <w:szCs w:val="20"/>
                <w:lang w:val="ru-RU"/>
              </w:rPr>
              <w:t xml:space="preserve">22 года 5 </w:t>
            </w:r>
            <w:r w:rsidRPr="00573A7B">
              <w:rPr>
                <w:color w:val="000000"/>
                <w:sz w:val="20"/>
                <w:szCs w:val="20"/>
                <w:lang w:val="ru-RU"/>
              </w:rPr>
              <w:t>месяц</w:t>
            </w:r>
            <w:r w:rsidR="00573A7B" w:rsidRPr="00573A7B">
              <w:rPr>
                <w:color w:val="000000"/>
                <w:sz w:val="20"/>
                <w:szCs w:val="20"/>
                <w:lang w:val="ru-RU"/>
              </w:rPr>
              <w:t>ев</w:t>
            </w:r>
            <w:r w:rsidRPr="00573A7B">
              <w:rPr>
                <w:color w:val="000000"/>
                <w:sz w:val="20"/>
                <w:szCs w:val="20"/>
                <w:lang w:val="ru-RU"/>
              </w:rPr>
              <w:t>,</w:t>
            </w:r>
            <w:r w:rsidRPr="000E1BD3">
              <w:rPr>
                <w:color w:val="000000"/>
                <w:sz w:val="20"/>
                <w:szCs w:val="20"/>
                <w:lang w:val="ru-RU"/>
              </w:rPr>
              <w:t xml:space="preserve"> в том числе в должности </w:t>
            </w:r>
            <w:r w:rsidR="0022352F">
              <w:rPr>
                <w:color w:val="000000"/>
                <w:sz w:val="20"/>
                <w:szCs w:val="20"/>
                <w:lang w:val="ru-RU"/>
              </w:rPr>
              <w:t>доцента (</w:t>
            </w:r>
            <w:r w:rsidRPr="000E1BD3">
              <w:rPr>
                <w:color w:val="000000"/>
                <w:sz w:val="20"/>
                <w:szCs w:val="20"/>
                <w:lang w:val="ru-RU"/>
              </w:rPr>
              <w:t>ассоциированного профессора</w:t>
            </w:r>
            <w:r w:rsidR="0022352F">
              <w:rPr>
                <w:color w:val="000000"/>
                <w:sz w:val="20"/>
                <w:szCs w:val="20"/>
                <w:lang w:val="ru-RU"/>
              </w:rPr>
              <w:t>)</w:t>
            </w:r>
            <w:r w:rsidRPr="000E1BD3">
              <w:rPr>
                <w:color w:val="000000"/>
                <w:sz w:val="20"/>
                <w:szCs w:val="20"/>
                <w:lang w:val="ru-RU"/>
              </w:rPr>
              <w:t xml:space="preserve"> – </w:t>
            </w:r>
            <w:r w:rsidR="000C21CE" w:rsidRPr="00654FDE">
              <w:rPr>
                <w:color w:val="000000"/>
                <w:sz w:val="20"/>
                <w:szCs w:val="20"/>
                <w:lang w:val="ru-RU"/>
              </w:rPr>
              <w:t xml:space="preserve">3 </w:t>
            </w:r>
            <w:r w:rsidRPr="00654FDE">
              <w:rPr>
                <w:color w:val="000000"/>
                <w:sz w:val="20"/>
                <w:szCs w:val="20"/>
                <w:lang w:val="ru-RU"/>
              </w:rPr>
              <w:t xml:space="preserve">года </w:t>
            </w:r>
            <w:r w:rsidR="000C21CE" w:rsidRPr="00654FDE">
              <w:rPr>
                <w:color w:val="000000"/>
                <w:sz w:val="20"/>
                <w:szCs w:val="20"/>
                <w:lang w:val="ru-RU"/>
              </w:rPr>
              <w:t xml:space="preserve">8 </w:t>
            </w:r>
            <w:r w:rsidRPr="00654FDE">
              <w:rPr>
                <w:color w:val="000000"/>
                <w:sz w:val="20"/>
                <w:szCs w:val="20"/>
                <w:lang w:val="ru-RU"/>
              </w:rPr>
              <w:t>месяц</w:t>
            </w:r>
            <w:r w:rsidR="000C21CE" w:rsidRPr="00654FDE">
              <w:rPr>
                <w:color w:val="000000"/>
                <w:sz w:val="20"/>
                <w:szCs w:val="20"/>
                <w:lang w:val="ru-RU"/>
              </w:rPr>
              <w:t>ев</w:t>
            </w:r>
            <w:r w:rsidRPr="00654FDE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AD044D" w:rsidRPr="00961D35" w:rsidTr="00AA7DF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sz w:val="20"/>
                <w:szCs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DB1590" w:rsidRDefault="00AD044D" w:rsidP="00AA7DF7">
            <w:pPr>
              <w:tabs>
                <w:tab w:val="left" w:pos="269"/>
              </w:tabs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B1590">
              <w:rPr>
                <w:sz w:val="20"/>
                <w:szCs w:val="20"/>
                <w:lang w:val="ru-RU"/>
              </w:rPr>
              <w:t xml:space="preserve">Всего – </w:t>
            </w:r>
            <w:r w:rsidR="00BF6A2F">
              <w:rPr>
                <w:sz w:val="20"/>
                <w:szCs w:val="20"/>
                <w:lang w:val="ru-RU"/>
              </w:rPr>
              <w:t>36</w:t>
            </w:r>
            <w:r w:rsidRPr="00DB1590">
              <w:rPr>
                <w:sz w:val="20"/>
                <w:szCs w:val="20"/>
                <w:lang w:val="ru-RU"/>
              </w:rPr>
              <w:t>,</w:t>
            </w:r>
            <w:r w:rsidR="00BF6A2F">
              <w:rPr>
                <w:sz w:val="20"/>
                <w:szCs w:val="20"/>
                <w:lang w:val="ru-RU"/>
              </w:rPr>
              <w:t xml:space="preserve"> в том числе:</w:t>
            </w:r>
          </w:p>
          <w:p w:rsidR="00AD044D" w:rsidRPr="00DB1590" w:rsidRDefault="00AD044D" w:rsidP="00EF69F2">
            <w:pPr>
              <w:numPr>
                <w:ilvl w:val="0"/>
                <w:numId w:val="7"/>
              </w:numPr>
              <w:tabs>
                <w:tab w:val="left" w:pos="269"/>
              </w:tabs>
              <w:spacing w:after="0" w:line="240" w:lineRule="auto"/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B1590">
              <w:rPr>
                <w:sz w:val="20"/>
                <w:szCs w:val="20"/>
                <w:lang w:val="ru-RU"/>
              </w:rPr>
              <w:t xml:space="preserve">в изданиях, рекомендуемых уполномоченным органом – </w:t>
            </w:r>
            <w:r w:rsidR="008F0B3E">
              <w:rPr>
                <w:sz w:val="20"/>
                <w:szCs w:val="20"/>
                <w:lang w:val="ru-RU"/>
              </w:rPr>
              <w:t>10</w:t>
            </w:r>
            <w:r w:rsidRPr="00DB1590">
              <w:rPr>
                <w:sz w:val="20"/>
                <w:szCs w:val="20"/>
                <w:lang w:val="ru-RU"/>
              </w:rPr>
              <w:t>,</w:t>
            </w:r>
          </w:p>
          <w:p w:rsidR="00AD044D" w:rsidRPr="00DB1590" w:rsidRDefault="00AD044D" w:rsidP="00EF69F2">
            <w:pPr>
              <w:numPr>
                <w:ilvl w:val="0"/>
                <w:numId w:val="7"/>
              </w:numPr>
              <w:tabs>
                <w:tab w:val="left" w:pos="269"/>
              </w:tabs>
              <w:spacing w:after="0" w:line="240" w:lineRule="auto"/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B1590">
              <w:rPr>
                <w:sz w:val="20"/>
                <w:szCs w:val="20"/>
                <w:lang w:val="ru-RU"/>
              </w:rPr>
              <w:t xml:space="preserve">в научных журналах, входящих в базы </w:t>
            </w:r>
            <w:r w:rsidRPr="000C21CE">
              <w:rPr>
                <w:sz w:val="20"/>
                <w:szCs w:val="20"/>
                <w:lang w:val="ru-RU"/>
              </w:rPr>
              <w:t xml:space="preserve">компании </w:t>
            </w:r>
            <w:proofErr w:type="spellStart"/>
            <w:r w:rsidRPr="000C21CE">
              <w:rPr>
                <w:sz w:val="20"/>
                <w:szCs w:val="20"/>
                <w:lang w:val="ru-RU"/>
              </w:rPr>
              <w:t>ClarivateAnalytics</w:t>
            </w:r>
            <w:proofErr w:type="spellEnd"/>
            <w:r w:rsidRPr="000C21CE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C21CE">
              <w:rPr>
                <w:sz w:val="20"/>
                <w:szCs w:val="20"/>
                <w:lang w:val="ru-RU"/>
              </w:rPr>
              <w:t>КларивэйтАналитикс</w:t>
            </w:r>
            <w:proofErr w:type="spellEnd"/>
            <w:r w:rsidRPr="000C21CE">
              <w:rPr>
                <w:sz w:val="20"/>
                <w:szCs w:val="20"/>
                <w:lang w:val="ru-RU"/>
              </w:rPr>
              <w:t>) (</w:t>
            </w:r>
            <w:proofErr w:type="spellStart"/>
            <w:r w:rsidRPr="000C21CE">
              <w:rPr>
                <w:sz w:val="20"/>
                <w:szCs w:val="20"/>
                <w:lang w:val="ru-RU"/>
              </w:rPr>
              <w:t>WebofScienceCoreCollection</w:t>
            </w:r>
            <w:proofErr w:type="spellEnd"/>
            <w:r w:rsidRPr="000C21CE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C21CE">
              <w:rPr>
                <w:sz w:val="20"/>
                <w:szCs w:val="20"/>
                <w:lang w:val="ru-RU"/>
              </w:rPr>
              <w:t>ClarivateAnalytics</w:t>
            </w:r>
            <w:proofErr w:type="spellEnd"/>
            <w:r w:rsidRPr="000C21CE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C21CE">
              <w:rPr>
                <w:sz w:val="20"/>
                <w:szCs w:val="20"/>
                <w:lang w:val="ru-RU"/>
              </w:rPr>
              <w:t>Вэб</w:t>
            </w:r>
            <w:proofErr w:type="spellEnd"/>
            <w:r w:rsidRPr="000C21C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21CE">
              <w:rPr>
                <w:sz w:val="20"/>
                <w:szCs w:val="20"/>
                <w:lang w:val="ru-RU"/>
              </w:rPr>
              <w:t>оф</w:t>
            </w:r>
            <w:proofErr w:type="spellEnd"/>
            <w:r w:rsidRPr="000C21C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21CE">
              <w:rPr>
                <w:sz w:val="20"/>
                <w:szCs w:val="20"/>
                <w:lang w:val="ru-RU"/>
              </w:rPr>
              <w:t>Сайнс</w:t>
            </w:r>
            <w:proofErr w:type="spellEnd"/>
            <w:r w:rsidRPr="000C21C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21CE">
              <w:rPr>
                <w:sz w:val="20"/>
                <w:szCs w:val="20"/>
                <w:lang w:val="ru-RU"/>
              </w:rPr>
              <w:t>Кор</w:t>
            </w:r>
            <w:proofErr w:type="spellEnd"/>
            <w:r w:rsidRPr="000C21C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21CE">
              <w:rPr>
                <w:sz w:val="20"/>
                <w:szCs w:val="20"/>
                <w:lang w:val="ru-RU"/>
              </w:rPr>
              <w:t>Коллекшн</w:t>
            </w:r>
            <w:proofErr w:type="spellEnd"/>
            <w:r w:rsidRPr="000C21CE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C21CE">
              <w:rPr>
                <w:sz w:val="20"/>
                <w:szCs w:val="20"/>
                <w:lang w:val="ru-RU"/>
              </w:rPr>
              <w:t>КларивэйтАналитикс</w:t>
            </w:r>
            <w:proofErr w:type="spellEnd"/>
            <w:r w:rsidRPr="000C21CE">
              <w:rPr>
                <w:sz w:val="20"/>
                <w:szCs w:val="20"/>
                <w:lang w:val="ru-RU"/>
              </w:rPr>
              <w:t xml:space="preserve">)), </w:t>
            </w:r>
            <w:proofErr w:type="spellStart"/>
            <w:r w:rsidRPr="000C21CE">
              <w:rPr>
                <w:sz w:val="20"/>
                <w:szCs w:val="20"/>
                <w:lang w:val="ru-RU"/>
              </w:rPr>
              <w:t>Scopus</w:t>
            </w:r>
            <w:proofErr w:type="spellEnd"/>
            <w:r w:rsidRPr="000C21CE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C21CE">
              <w:rPr>
                <w:sz w:val="20"/>
                <w:szCs w:val="20"/>
                <w:lang w:val="ru-RU"/>
              </w:rPr>
              <w:t>Скопус</w:t>
            </w:r>
            <w:proofErr w:type="spellEnd"/>
            <w:r w:rsidRPr="000C21CE">
              <w:rPr>
                <w:sz w:val="20"/>
                <w:szCs w:val="20"/>
                <w:lang w:val="ru-RU"/>
              </w:rPr>
              <w:t>) или JSTOR (ДЖЕЙСТОР)</w:t>
            </w:r>
            <w:r w:rsidRPr="00DB1590">
              <w:rPr>
                <w:sz w:val="20"/>
                <w:szCs w:val="20"/>
                <w:lang w:val="ru-RU"/>
              </w:rPr>
              <w:t xml:space="preserve"> – </w:t>
            </w:r>
            <w:r w:rsidR="0065694C">
              <w:rPr>
                <w:sz w:val="20"/>
                <w:szCs w:val="20"/>
                <w:lang w:val="ru-RU"/>
              </w:rPr>
              <w:t>6</w:t>
            </w:r>
            <w:r w:rsidRPr="00DB1590">
              <w:rPr>
                <w:sz w:val="20"/>
                <w:szCs w:val="20"/>
                <w:lang w:val="ru-RU"/>
              </w:rPr>
              <w:t>,</w:t>
            </w:r>
          </w:p>
          <w:p w:rsidR="00C90615" w:rsidRDefault="00AD044D" w:rsidP="00EF69F2">
            <w:pPr>
              <w:numPr>
                <w:ilvl w:val="0"/>
                <w:numId w:val="7"/>
              </w:numPr>
              <w:tabs>
                <w:tab w:val="left" w:pos="269"/>
              </w:tabs>
              <w:spacing w:after="0" w:line="240" w:lineRule="auto"/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B1590">
              <w:rPr>
                <w:sz w:val="20"/>
                <w:szCs w:val="20"/>
                <w:lang w:val="ru-RU"/>
              </w:rPr>
              <w:t xml:space="preserve">в </w:t>
            </w:r>
            <w:r w:rsidR="00961D35">
              <w:rPr>
                <w:sz w:val="20"/>
                <w:szCs w:val="20"/>
                <w:lang w:val="ru-RU"/>
              </w:rPr>
              <w:t>отечественных и зарубежных</w:t>
            </w:r>
            <w:r w:rsidRPr="00DB1590">
              <w:rPr>
                <w:sz w:val="20"/>
                <w:szCs w:val="20"/>
                <w:lang w:val="ru-RU"/>
              </w:rPr>
              <w:t xml:space="preserve"> рецензируемых научных журналах </w:t>
            </w:r>
            <w:r w:rsidR="00C90615">
              <w:rPr>
                <w:sz w:val="20"/>
                <w:szCs w:val="20"/>
                <w:lang w:val="ru-RU"/>
              </w:rPr>
              <w:t>–</w:t>
            </w:r>
            <w:r w:rsidR="00153838">
              <w:rPr>
                <w:sz w:val="20"/>
                <w:szCs w:val="20"/>
                <w:lang w:val="ru-RU"/>
              </w:rPr>
              <w:t>3</w:t>
            </w:r>
            <w:r w:rsidR="00C90615">
              <w:rPr>
                <w:sz w:val="20"/>
                <w:szCs w:val="20"/>
                <w:lang w:val="ru-RU"/>
              </w:rPr>
              <w:t>,</w:t>
            </w:r>
          </w:p>
          <w:p w:rsidR="00AD044D" w:rsidRPr="000E1BD3" w:rsidRDefault="00961D35" w:rsidP="00961D35">
            <w:pPr>
              <w:numPr>
                <w:ilvl w:val="0"/>
                <w:numId w:val="7"/>
              </w:numPr>
              <w:tabs>
                <w:tab w:val="left" w:pos="269"/>
              </w:tabs>
              <w:spacing w:after="0" w:line="240" w:lineRule="auto"/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авторские свидетельства</w:t>
            </w:r>
            <w:r w:rsidRPr="00DB1590">
              <w:rPr>
                <w:sz w:val="20"/>
                <w:szCs w:val="20"/>
                <w:lang w:val="ru-RU"/>
              </w:rPr>
              <w:t xml:space="preserve"> – </w:t>
            </w:r>
            <w:r>
              <w:rPr>
                <w:sz w:val="20"/>
                <w:szCs w:val="20"/>
                <w:lang w:val="ru-RU"/>
              </w:rPr>
              <w:t>3.</w:t>
            </w:r>
          </w:p>
        </w:tc>
      </w:tr>
      <w:tr w:rsidR="00AD044D" w:rsidRPr="00485080" w:rsidTr="00AA7DF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 xml:space="preserve">Количество, изданных за </w:t>
            </w:r>
            <w:proofErr w:type="gramStart"/>
            <w:r w:rsidRPr="000E1BD3">
              <w:rPr>
                <w:color w:val="000000"/>
                <w:sz w:val="20"/>
                <w:szCs w:val="20"/>
                <w:lang w:val="ru-RU"/>
              </w:rPr>
              <w:t>последние</w:t>
            </w:r>
            <w:proofErr w:type="gramEnd"/>
            <w:r w:rsidRPr="000E1BD3">
              <w:rPr>
                <w:color w:val="000000"/>
                <w:sz w:val="20"/>
                <w:szCs w:val="20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4D" w:rsidRPr="000E1BD3" w:rsidRDefault="00AD044D" w:rsidP="00AA7DF7">
            <w:pPr>
              <w:tabs>
                <w:tab w:val="left" w:pos="411"/>
              </w:tabs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sz w:val="20"/>
                <w:szCs w:val="20"/>
                <w:lang w:val="ru-RU"/>
              </w:rPr>
              <w:t>Монографи</w:t>
            </w:r>
            <w:r>
              <w:rPr>
                <w:sz w:val="20"/>
                <w:szCs w:val="20"/>
                <w:lang w:val="ru-RU"/>
              </w:rPr>
              <w:t>я</w:t>
            </w:r>
            <w:r w:rsidRPr="000E1BD3">
              <w:rPr>
                <w:sz w:val="20"/>
                <w:szCs w:val="20"/>
                <w:lang w:val="ru-RU"/>
              </w:rPr>
              <w:t>:</w:t>
            </w:r>
          </w:p>
          <w:p w:rsidR="006C0289" w:rsidRDefault="00AD044D" w:rsidP="00BA479F">
            <w:pPr>
              <w:numPr>
                <w:ilvl w:val="0"/>
                <w:numId w:val="4"/>
              </w:numPr>
              <w:tabs>
                <w:tab w:val="left" w:pos="411"/>
              </w:tabs>
              <w:spacing w:after="0" w:line="240" w:lineRule="auto"/>
              <w:ind w:left="126" w:right="113" w:firstLine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Мыржыкбаева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А.Б., </w:t>
            </w:r>
            <w:proofErr w:type="spellStart"/>
            <w:r w:rsidRPr="00AD044D">
              <w:rPr>
                <w:sz w:val="20"/>
                <w:szCs w:val="20"/>
                <w:lang w:val="ru-RU"/>
              </w:rPr>
              <w:t>Акбаев</w:t>
            </w:r>
            <w:proofErr w:type="spellEnd"/>
            <w:r w:rsidRPr="00AD044D">
              <w:rPr>
                <w:sz w:val="20"/>
                <w:szCs w:val="20"/>
                <w:lang w:val="ru-RU"/>
              </w:rPr>
              <w:t xml:space="preserve"> Е.Т.,</w:t>
            </w:r>
            <w:r w:rsidR="006736E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044D">
              <w:rPr>
                <w:sz w:val="20"/>
                <w:szCs w:val="20"/>
                <w:lang w:val="ru-RU"/>
              </w:rPr>
              <w:t>Комекбаева</w:t>
            </w:r>
            <w:proofErr w:type="spellEnd"/>
            <w:r w:rsidRPr="00AD044D">
              <w:rPr>
                <w:sz w:val="20"/>
                <w:szCs w:val="20"/>
                <w:lang w:val="ru-RU"/>
              </w:rPr>
              <w:t xml:space="preserve"> Л.С., </w:t>
            </w:r>
            <w:proofErr w:type="spellStart"/>
            <w:r w:rsidRPr="00AD044D">
              <w:rPr>
                <w:sz w:val="20"/>
                <w:szCs w:val="20"/>
                <w:lang w:val="ru-RU"/>
              </w:rPr>
              <w:t>Курманалина</w:t>
            </w:r>
            <w:proofErr w:type="spellEnd"/>
            <w:r w:rsidRPr="00AD044D">
              <w:rPr>
                <w:sz w:val="20"/>
                <w:szCs w:val="20"/>
                <w:lang w:val="ru-RU"/>
              </w:rPr>
              <w:t xml:space="preserve"> А.К., </w:t>
            </w:r>
            <w:proofErr w:type="spellStart"/>
            <w:r w:rsidRPr="00AD044D">
              <w:rPr>
                <w:sz w:val="20"/>
                <w:szCs w:val="20"/>
                <w:lang w:val="ru-RU"/>
              </w:rPr>
              <w:t>Калкабаева</w:t>
            </w:r>
            <w:proofErr w:type="spellEnd"/>
            <w:r w:rsidRPr="00AD044D">
              <w:rPr>
                <w:sz w:val="20"/>
                <w:szCs w:val="20"/>
                <w:lang w:val="ru-RU"/>
              </w:rPr>
              <w:t xml:space="preserve"> Г.М., </w:t>
            </w:r>
            <w:proofErr w:type="spellStart"/>
            <w:r w:rsidRPr="00AD044D">
              <w:rPr>
                <w:sz w:val="20"/>
                <w:szCs w:val="20"/>
                <w:lang w:val="ru-RU"/>
              </w:rPr>
              <w:t>Тиштыкбаева</w:t>
            </w:r>
            <w:proofErr w:type="spellEnd"/>
            <w:r w:rsidRPr="00AD044D">
              <w:rPr>
                <w:sz w:val="20"/>
                <w:szCs w:val="20"/>
                <w:lang w:val="ru-RU"/>
              </w:rPr>
              <w:t xml:space="preserve"> А.Ж., </w:t>
            </w:r>
            <w:proofErr w:type="spellStart"/>
            <w:r w:rsidRPr="00AD044D">
              <w:rPr>
                <w:sz w:val="20"/>
                <w:szCs w:val="20"/>
                <w:lang w:val="ru-RU"/>
              </w:rPr>
              <w:t>Артакшинова</w:t>
            </w:r>
            <w:proofErr w:type="spellEnd"/>
            <w:r w:rsidRPr="00AD044D">
              <w:rPr>
                <w:sz w:val="20"/>
                <w:szCs w:val="20"/>
                <w:lang w:val="ru-RU"/>
              </w:rPr>
              <w:t xml:space="preserve"> В.С.</w:t>
            </w:r>
            <w:r w:rsidR="00D62335">
              <w:rPr>
                <w:sz w:val="20"/>
                <w:szCs w:val="20"/>
                <w:lang w:val="ru-RU"/>
              </w:rPr>
              <w:t xml:space="preserve"> </w:t>
            </w:r>
            <w:r w:rsidRPr="00AD044D">
              <w:rPr>
                <w:sz w:val="20"/>
                <w:szCs w:val="20"/>
                <w:lang w:val="ru-RU"/>
              </w:rPr>
              <w:t>Қазақстанның</w:t>
            </w:r>
            <w:r w:rsidR="00D62335">
              <w:rPr>
                <w:sz w:val="20"/>
                <w:szCs w:val="20"/>
                <w:lang w:val="ru-RU"/>
              </w:rPr>
              <w:t xml:space="preserve"> </w:t>
            </w:r>
            <w:r w:rsidRPr="00AD044D">
              <w:rPr>
                <w:sz w:val="20"/>
                <w:szCs w:val="20"/>
                <w:lang w:val="ru-RU"/>
              </w:rPr>
              <w:t>қаржы</w:t>
            </w:r>
            <w:r w:rsidR="00D62335">
              <w:rPr>
                <w:sz w:val="20"/>
                <w:szCs w:val="20"/>
                <w:lang w:val="ru-RU"/>
              </w:rPr>
              <w:t xml:space="preserve"> </w:t>
            </w:r>
            <w:r w:rsidRPr="00AD044D">
              <w:rPr>
                <w:sz w:val="20"/>
                <w:szCs w:val="20"/>
                <w:lang w:val="ru-RU"/>
              </w:rPr>
              <w:t>жүйесі: қазіргі</w:t>
            </w:r>
            <w:r w:rsidR="006736E3">
              <w:rPr>
                <w:sz w:val="20"/>
                <w:szCs w:val="20"/>
                <w:lang w:val="ru-RU"/>
              </w:rPr>
              <w:t xml:space="preserve"> </w:t>
            </w:r>
            <w:r w:rsidRPr="00AD044D">
              <w:rPr>
                <w:sz w:val="20"/>
                <w:szCs w:val="20"/>
                <w:lang w:val="ru-RU"/>
              </w:rPr>
              <w:t>заманғы</w:t>
            </w:r>
            <w:r w:rsidR="006736E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044D">
              <w:rPr>
                <w:sz w:val="20"/>
                <w:szCs w:val="20"/>
                <w:lang w:val="ru-RU"/>
              </w:rPr>
              <w:t>тенденциялары</w:t>
            </w:r>
            <w:proofErr w:type="spellEnd"/>
            <w:r w:rsidRPr="00AD044D">
              <w:rPr>
                <w:sz w:val="20"/>
                <w:szCs w:val="20"/>
                <w:lang w:val="ru-RU"/>
              </w:rPr>
              <w:t xml:space="preserve"> мен даму </w:t>
            </w:r>
            <w:proofErr w:type="spellStart"/>
            <w:r w:rsidRPr="00AD044D">
              <w:rPr>
                <w:sz w:val="20"/>
                <w:szCs w:val="20"/>
                <w:lang w:val="ru-RU"/>
              </w:rPr>
              <w:t>перспективалары</w:t>
            </w:r>
            <w:proofErr w:type="spellEnd"/>
            <w:r>
              <w:rPr>
                <w:sz w:val="20"/>
                <w:szCs w:val="20"/>
                <w:lang w:val="ru-RU"/>
              </w:rPr>
              <w:t>. Монография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- </w:t>
            </w:r>
            <w:r w:rsidRPr="00AD044D">
              <w:rPr>
                <w:sz w:val="20"/>
                <w:szCs w:val="20"/>
                <w:lang w:val="ru-RU"/>
              </w:rPr>
              <w:t>Қ</w:t>
            </w:r>
            <w:proofErr w:type="gramStart"/>
            <w:r w:rsidRPr="00AD044D">
              <w:rPr>
                <w:sz w:val="20"/>
                <w:szCs w:val="20"/>
                <w:lang w:val="ru-RU"/>
              </w:rPr>
              <w:t>а</w:t>
            </w:r>
            <w:proofErr w:type="gramEnd"/>
            <w:r w:rsidRPr="00AD044D">
              <w:rPr>
                <w:sz w:val="20"/>
                <w:szCs w:val="20"/>
                <w:lang w:val="ru-RU"/>
              </w:rPr>
              <w:t>рағанды: Академик Е.А. Бөкетов атындағы Қарағанды университетінің</w:t>
            </w:r>
            <w:r w:rsidR="002679DE">
              <w:rPr>
                <w:sz w:val="20"/>
                <w:szCs w:val="20"/>
                <w:lang w:val="ru-RU"/>
              </w:rPr>
              <w:t xml:space="preserve"> </w:t>
            </w:r>
            <w:r w:rsidRPr="00AD044D">
              <w:rPr>
                <w:sz w:val="20"/>
                <w:szCs w:val="20"/>
                <w:lang w:val="ru-RU"/>
              </w:rPr>
              <w:t xml:space="preserve">баспасы, 2025. – 328 б. </w:t>
            </w:r>
          </w:p>
          <w:p w:rsidR="00AD044D" w:rsidRPr="000E1BD3" w:rsidRDefault="00AD044D" w:rsidP="006C0289">
            <w:pPr>
              <w:tabs>
                <w:tab w:val="left" w:pos="411"/>
              </w:tabs>
              <w:spacing w:after="0" w:line="240" w:lineRule="auto"/>
              <w:ind w:left="126" w:right="113"/>
              <w:jc w:val="both"/>
              <w:rPr>
                <w:sz w:val="20"/>
                <w:szCs w:val="20"/>
                <w:lang w:val="ru-RU"/>
              </w:rPr>
            </w:pPr>
            <w:r w:rsidRPr="00AD044D">
              <w:rPr>
                <w:sz w:val="20"/>
                <w:szCs w:val="20"/>
                <w:lang w:val="ru-RU"/>
              </w:rPr>
              <w:t>ISBN 978-601-362-271-2</w:t>
            </w:r>
          </w:p>
        </w:tc>
      </w:tr>
      <w:tr w:rsidR="00AD044D" w:rsidRPr="000E1BD3" w:rsidTr="00AA7DF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0E1BD3">
              <w:rPr>
                <w:color w:val="000000"/>
                <w:sz w:val="20"/>
                <w:szCs w:val="20"/>
                <w:lang w:val="ru-RU"/>
              </w:rPr>
              <w:t>PhD</w:t>
            </w:r>
            <w:proofErr w:type="spellEnd"/>
            <w:r w:rsidRPr="000E1BD3">
              <w:rPr>
                <w:color w:val="000000"/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0E1BD3">
              <w:rPr>
                <w:color w:val="000000"/>
                <w:sz w:val="20"/>
                <w:szCs w:val="20"/>
                <w:lang w:val="ru-RU"/>
              </w:rPr>
              <w:t>PhD</w:t>
            </w:r>
            <w:proofErr w:type="spellEnd"/>
            <w:r w:rsidRPr="000E1BD3">
              <w:rPr>
                <w:color w:val="000000"/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0E1BD3">
              <w:rPr>
                <w:color w:val="000000"/>
                <w:sz w:val="20"/>
                <w:szCs w:val="20"/>
                <w:lang w:val="ru-RU"/>
              </w:rPr>
              <w:t>PhD</w:t>
            </w:r>
            <w:proofErr w:type="spellEnd"/>
            <w:r w:rsidRPr="000E1BD3">
              <w:rPr>
                <w:color w:val="000000"/>
                <w:sz w:val="20"/>
                <w:szCs w:val="20"/>
                <w:lang w:val="ru-RU"/>
              </w:rPr>
              <w:t>), доктора по профилю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4D" w:rsidRPr="000E1BD3" w:rsidRDefault="00AD044D" w:rsidP="00AA7DF7">
            <w:pPr>
              <w:pStyle w:val="a3"/>
              <w:ind w:left="113" w:right="113"/>
              <w:rPr>
                <w:sz w:val="20"/>
                <w:szCs w:val="20"/>
              </w:rPr>
            </w:pPr>
            <w:r w:rsidRPr="000E1BD3">
              <w:rPr>
                <w:sz w:val="20"/>
                <w:szCs w:val="20"/>
              </w:rPr>
              <w:t>–</w:t>
            </w:r>
          </w:p>
        </w:tc>
      </w:tr>
      <w:tr w:rsidR="00AD044D" w:rsidRPr="006736E3" w:rsidTr="00AA7DF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E1BD3">
              <w:rPr>
                <w:color w:val="000000"/>
                <w:sz w:val="20"/>
                <w:szCs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044D" w:rsidRPr="000E1BD3" w:rsidRDefault="00AD044D" w:rsidP="00806CF5">
            <w:pPr>
              <w:pStyle w:val="a3"/>
              <w:tabs>
                <w:tab w:val="left" w:pos="442"/>
              </w:tabs>
              <w:ind w:left="126"/>
              <w:jc w:val="both"/>
              <w:rPr>
                <w:b/>
                <w:bCs/>
                <w:sz w:val="20"/>
                <w:szCs w:val="20"/>
              </w:rPr>
            </w:pPr>
            <w:r w:rsidRPr="000E1BD3">
              <w:rPr>
                <w:b/>
                <w:bCs/>
                <w:sz w:val="20"/>
                <w:szCs w:val="20"/>
              </w:rPr>
              <w:t>На международном уровне:</w:t>
            </w:r>
          </w:p>
          <w:p w:rsidR="009D463F" w:rsidRDefault="009D463F" w:rsidP="00806CF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126" w:firstLine="0"/>
              <w:jc w:val="both"/>
              <w:rPr>
                <w:sz w:val="20"/>
                <w:szCs w:val="20"/>
              </w:rPr>
            </w:pPr>
            <w:r w:rsidRPr="00A67D91">
              <w:rPr>
                <w:i/>
                <w:sz w:val="20"/>
                <w:szCs w:val="20"/>
              </w:rPr>
              <w:t>Диплом II степени</w:t>
            </w:r>
            <w:r w:rsidRPr="009D463F">
              <w:rPr>
                <w:sz w:val="20"/>
                <w:szCs w:val="20"/>
              </w:rPr>
              <w:t xml:space="preserve">. Грачева К.А., Айтбаева Л.М. </w:t>
            </w:r>
            <w:r w:rsidR="00F74D58" w:rsidRPr="00F74D58">
              <w:rPr>
                <w:sz w:val="20"/>
                <w:szCs w:val="20"/>
              </w:rPr>
              <w:t>Междунаро</w:t>
            </w:r>
            <w:r w:rsidR="00F74D58">
              <w:rPr>
                <w:sz w:val="20"/>
                <w:szCs w:val="20"/>
              </w:rPr>
              <w:t>дная научно-практическая конференция</w:t>
            </w:r>
            <w:r w:rsidR="00F74D58" w:rsidRPr="00F74D58">
              <w:rPr>
                <w:sz w:val="20"/>
                <w:szCs w:val="20"/>
              </w:rPr>
              <w:t xml:space="preserve"> «Цифровая экономика: новая архитектоника бизнеса и трансформация компетенций»</w:t>
            </w:r>
            <w:r w:rsidR="00F74D58">
              <w:rPr>
                <w:sz w:val="20"/>
                <w:szCs w:val="20"/>
              </w:rPr>
              <w:t>.</w:t>
            </w:r>
            <w:r w:rsidRPr="009D463F">
              <w:rPr>
                <w:sz w:val="20"/>
                <w:szCs w:val="20"/>
              </w:rPr>
              <w:t xml:space="preserve"> Караганда, 2021</w:t>
            </w:r>
          </w:p>
          <w:p w:rsidR="001B2FFA" w:rsidRDefault="001B2FFA" w:rsidP="00806CF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126" w:firstLine="0"/>
              <w:jc w:val="both"/>
              <w:rPr>
                <w:sz w:val="20"/>
                <w:szCs w:val="20"/>
              </w:rPr>
            </w:pPr>
            <w:r w:rsidRPr="00A67D91">
              <w:rPr>
                <w:i/>
                <w:sz w:val="20"/>
                <w:szCs w:val="20"/>
              </w:rPr>
              <w:t>Диплом II степени</w:t>
            </w:r>
            <w:r w:rsidRPr="001B2FFA">
              <w:rPr>
                <w:sz w:val="20"/>
                <w:szCs w:val="20"/>
              </w:rPr>
              <w:t xml:space="preserve">.  Айтбаева Л.М. </w:t>
            </w:r>
            <w:r w:rsidR="00F74D58" w:rsidRPr="00F74D58">
              <w:rPr>
                <w:sz w:val="20"/>
                <w:szCs w:val="20"/>
              </w:rPr>
              <w:t xml:space="preserve">III </w:t>
            </w:r>
            <w:r w:rsidR="00F74D58">
              <w:rPr>
                <w:sz w:val="20"/>
                <w:szCs w:val="20"/>
              </w:rPr>
              <w:t xml:space="preserve">Международная </w:t>
            </w:r>
            <w:r w:rsidR="004C287A">
              <w:rPr>
                <w:sz w:val="20"/>
                <w:szCs w:val="20"/>
              </w:rPr>
              <w:lastRenderedPageBreak/>
              <w:t xml:space="preserve">дистанционная </w:t>
            </w:r>
            <w:r w:rsidR="00F74D58">
              <w:rPr>
                <w:sz w:val="20"/>
                <w:szCs w:val="20"/>
              </w:rPr>
              <w:t xml:space="preserve">олимпиада по </w:t>
            </w:r>
            <w:r w:rsidRPr="001B2FFA">
              <w:rPr>
                <w:sz w:val="20"/>
                <w:szCs w:val="20"/>
              </w:rPr>
              <w:t>FinTech.</w:t>
            </w:r>
            <w:r w:rsidR="00F74D58">
              <w:rPr>
                <w:sz w:val="20"/>
                <w:szCs w:val="20"/>
              </w:rPr>
              <w:t xml:space="preserve"> Караганда, 2022</w:t>
            </w:r>
          </w:p>
          <w:p w:rsidR="001B2FFA" w:rsidRDefault="00204313" w:rsidP="00806CF5">
            <w:pPr>
              <w:pStyle w:val="a4"/>
              <w:numPr>
                <w:ilvl w:val="0"/>
                <w:numId w:val="1"/>
              </w:numPr>
              <w:tabs>
                <w:tab w:val="left" w:pos="410"/>
                <w:tab w:val="left" w:pos="442"/>
              </w:tabs>
              <w:spacing w:after="0" w:line="240" w:lineRule="auto"/>
              <w:ind w:left="126" w:firstLine="0"/>
              <w:jc w:val="both"/>
              <w:rPr>
                <w:sz w:val="20"/>
                <w:szCs w:val="20"/>
                <w:lang w:val="ru-RU"/>
              </w:rPr>
            </w:pPr>
            <w:r w:rsidRPr="00A67D91">
              <w:rPr>
                <w:i/>
                <w:sz w:val="20"/>
                <w:szCs w:val="20"/>
                <w:lang w:val="ru-RU" w:eastAsia="ru-RU"/>
              </w:rPr>
              <w:t>Диплом II степени</w:t>
            </w:r>
            <w:r w:rsidRPr="00204313">
              <w:rPr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04313">
              <w:rPr>
                <w:sz w:val="20"/>
                <w:szCs w:val="20"/>
                <w:lang w:val="ru-RU" w:eastAsia="ru-RU"/>
              </w:rPr>
              <w:t>Тлеухор</w:t>
            </w:r>
            <w:proofErr w:type="spellEnd"/>
            <w:r w:rsidRPr="00204313">
              <w:rPr>
                <w:sz w:val="20"/>
                <w:szCs w:val="20"/>
                <w:lang w:val="ru-RU" w:eastAsia="ru-RU"/>
              </w:rPr>
              <w:t xml:space="preserve"> А., Антонова Д. Международная научно-практическая конференция «Цифровая экономика: новая архитектоника бизнеса и трансформация компетенций», Караганда, 2022</w:t>
            </w:r>
          </w:p>
          <w:p w:rsidR="00AD044D" w:rsidRPr="00A668D8" w:rsidRDefault="0099081D" w:rsidP="00806CF5">
            <w:pPr>
              <w:pStyle w:val="a4"/>
              <w:numPr>
                <w:ilvl w:val="0"/>
                <w:numId w:val="1"/>
              </w:numPr>
              <w:tabs>
                <w:tab w:val="left" w:pos="410"/>
                <w:tab w:val="left" w:pos="442"/>
              </w:tabs>
              <w:spacing w:after="0" w:line="240" w:lineRule="auto"/>
              <w:ind w:left="126" w:firstLine="0"/>
              <w:jc w:val="both"/>
              <w:rPr>
                <w:sz w:val="20"/>
                <w:szCs w:val="20"/>
              </w:rPr>
            </w:pPr>
            <w:r w:rsidRPr="00A67D91">
              <w:rPr>
                <w:i/>
                <w:sz w:val="20"/>
                <w:szCs w:val="20"/>
                <w:lang w:val="ru-RU"/>
              </w:rPr>
              <w:t>Диплом II степени</w:t>
            </w:r>
            <w:r w:rsidRPr="00ED2FA4">
              <w:rPr>
                <w:sz w:val="20"/>
                <w:szCs w:val="20"/>
                <w:lang w:val="ru-RU"/>
              </w:rPr>
              <w:t>. Айтбаева Л. Международная научно-практическая конференция «Цифровая экономика: новая архитектоника бизнеса и трансформация компетенций». Караганда, 2023</w:t>
            </w:r>
          </w:p>
          <w:p w:rsidR="00A668D8" w:rsidRPr="002711A2" w:rsidRDefault="00A668D8" w:rsidP="002711A2">
            <w:pPr>
              <w:pStyle w:val="a4"/>
              <w:numPr>
                <w:ilvl w:val="0"/>
                <w:numId w:val="1"/>
              </w:numPr>
              <w:tabs>
                <w:tab w:val="left" w:pos="357"/>
              </w:tabs>
              <w:ind w:left="126" w:hanging="13"/>
              <w:jc w:val="both"/>
              <w:rPr>
                <w:sz w:val="20"/>
                <w:szCs w:val="20"/>
                <w:lang w:val="ru-RU"/>
              </w:rPr>
            </w:pPr>
            <w:r w:rsidRPr="003954EF">
              <w:rPr>
                <w:i/>
                <w:sz w:val="20"/>
                <w:szCs w:val="20"/>
                <w:lang w:val="ru-RU"/>
              </w:rPr>
              <w:t xml:space="preserve">Диплом </w:t>
            </w:r>
            <w:r w:rsidRPr="003954EF">
              <w:rPr>
                <w:i/>
                <w:sz w:val="20"/>
                <w:szCs w:val="20"/>
              </w:rPr>
              <w:t>III</w:t>
            </w:r>
            <w:r w:rsidRPr="003954EF">
              <w:rPr>
                <w:i/>
                <w:sz w:val="20"/>
                <w:szCs w:val="20"/>
                <w:lang w:val="ru-RU"/>
              </w:rPr>
              <w:t xml:space="preserve"> степени</w:t>
            </w:r>
            <w:r w:rsidRPr="003954E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954EF">
              <w:rPr>
                <w:sz w:val="20"/>
                <w:szCs w:val="20"/>
                <w:lang w:val="ru-RU"/>
              </w:rPr>
              <w:t>Жарылгапова</w:t>
            </w:r>
            <w:proofErr w:type="spellEnd"/>
            <w:r w:rsidR="00554C99">
              <w:rPr>
                <w:sz w:val="20"/>
                <w:szCs w:val="20"/>
                <w:lang w:val="ru-RU"/>
              </w:rPr>
              <w:t xml:space="preserve"> </w:t>
            </w:r>
            <w:r w:rsidR="002711A2" w:rsidRPr="003954EF">
              <w:rPr>
                <w:sz w:val="20"/>
                <w:szCs w:val="20"/>
                <w:lang w:val="ru-RU"/>
              </w:rPr>
              <w:t xml:space="preserve">Ж.Ж., </w:t>
            </w:r>
            <w:proofErr w:type="spellStart"/>
            <w:r w:rsidR="002711A2" w:rsidRPr="003954EF">
              <w:rPr>
                <w:sz w:val="20"/>
                <w:szCs w:val="20"/>
                <w:lang w:val="ru-RU"/>
              </w:rPr>
              <w:t>Жаукарбекова</w:t>
            </w:r>
            <w:proofErr w:type="spellEnd"/>
            <w:r w:rsidR="002711A2" w:rsidRPr="003954EF">
              <w:rPr>
                <w:sz w:val="20"/>
                <w:szCs w:val="20"/>
                <w:lang w:val="ru-RU"/>
              </w:rPr>
              <w:t xml:space="preserve"> А.А.</w:t>
            </w:r>
            <w:r w:rsidR="002711A2" w:rsidRPr="002711A2">
              <w:rPr>
                <w:sz w:val="20"/>
                <w:szCs w:val="20"/>
                <w:lang w:val="ru-RU"/>
              </w:rPr>
              <w:t>Международная научно-практическая конференция «Цифровая экономика: новая архитектоника бизнеса и трансформац</w:t>
            </w:r>
            <w:r w:rsidR="002711A2">
              <w:rPr>
                <w:sz w:val="20"/>
                <w:szCs w:val="20"/>
                <w:lang w:val="ru-RU"/>
              </w:rPr>
              <w:t>ия компетенций». Караганда, 2024</w:t>
            </w:r>
          </w:p>
          <w:p w:rsidR="00AD044D" w:rsidRPr="000E1BD3" w:rsidRDefault="00AD044D" w:rsidP="00806CF5">
            <w:pPr>
              <w:pStyle w:val="a3"/>
              <w:tabs>
                <w:tab w:val="left" w:pos="442"/>
              </w:tabs>
              <w:ind w:left="126"/>
              <w:jc w:val="both"/>
              <w:rPr>
                <w:b/>
                <w:bCs/>
                <w:sz w:val="20"/>
                <w:szCs w:val="20"/>
              </w:rPr>
            </w:pPr>
            <w:r w:rsidRPr="000E1BD3">
              <w:rPr>
                <w:b/>
                <w:bCs/>
                <w:sz w:val="20"/>
                <w:szCs w:val="20"/>
              </w:rPr>
              <w:t>На республиканском уровне:</w:t>
            </w:r>
          </w:p>
          <w:p w:rsidR="00BB3822" w:rsidRDefault="004C287A" w:rsidP="00806CF5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ind w:left="126" w:firstLine="0"/>
              <w:jc w:val="both"/>
              <w:rPr>
                <w:sz w:val="20"/>
                <w:szCs w:val="20"/>
              </w:rPr>
            </w:pPr>
            <w:r w:rsidRPr="00410A56">
              <w:rPr>
                <w:i/>
                <w:sz w:val="20"/>
                <w:szCs w:val="20"/>
              </w:rPr>
              <w:t>Диплом I степени</w:t>
            </w:r>
            <w:r w:rsidRPr="00BB3822">
              <w:rPr>
                <w:sz w:val="20"/>
                <w:szCs w:val="20"/>
              </w:rPr>
              <w:t>.  Айтбаева Л.М., Грачева К.А. Республиканская научно-практическая конференция студентов и магистрантов «Новое поколение и современные проблемы экономического развития Республики Казахстан». Караганда, 2022</w:t>
            </w:r>
          </w:p>
          <w:p w:rsidR="006D50DC" w:rsidRPr="00BB3822" w:rsidRDefault="00553374" w:rsidP="00806CF5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ind w:left="126" w:firstLine="0"/>
              <w:jc w:val="both"/>
              <w:rPr>
                <w:sz w:val="20"/>
                <w:szCs w:val="20"/>
              </w:rPr>
            </w:pPr>
            <w:r w:rsidRPr="00410A56">
              <w:rPr>
                <w:i/>
                <w:sz w:val="20"/>
                <w:szCs w:val="20"/>
              </w:rPr>
              <w:t>Диплом I степени</w:t>
            </w:r>
            <w:r w:rsidRPr="00BB3822">
              <w:rPr>
                <w:sz w:val="20"/>
                <w:szCs w:val="20"/>
              </w:rPr>
              <w:t xml:space="preserve">. </w:t>
            </w:r>
            <w:proofErr w:type="spellStart"/>
            <w:r w:rsidRPr="00BB3822">
              <w:rPr>
                <w:sz w:val="20"/>
                <w:szCs w:val="20"/>
              </w:rPr>
              <w:t>Низамиева</w:t>
            </w:r>
            <w:proofErr w:type="spellEnd"/>
            <w:r w:rsidRPr="00BB3822">
              <w:rPr>
                <w:sz w:val="20"/>
                <w:szCs w:val="20"/>
              </w:rPr>
              <w:t xml:space="preserve"> А.Н. Республиканская научно-практическая конференция студентов и магистрантов «Новое поколение и современные проблемы экономического развития Республики Казахстан». Караганда, </w:t>
            </w:r>
            <w:r w:rsidR="00703150" w:rsidRPr="00BB3822">
              <w:rPr>
                <w:sz w:val="20"/>
                <w:szCs w:val="20"/>
              </w:rPr>
              <w:t>2023</w:t>
            </w:r>
          </w:p>
          <w:p w:rsidR="00AD044D" w:rsidRPr="00574C68" w:rsidRDefault="00A36001" w:rsidP="00806CF5">
            <w:pPr>
              <w:pStyle w:val="a4"/>
              <w:numPr>
                <w:ilvl w:val="0"/>
                <w:numId w:val="2"/>
              </w:numPr>
              <w:tabs>
                <w:tab w:val="left" w:pos="410"/>
              </w:tabs>
              <w:spacing w:after="0" w:line="240" w:lineRule="auto"/>
              <w:ind w:left="126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410A56">
              <w:rPr>
                <w:i/>
                <w:sz w:val="20"/>
                <w:szCs w:val="20"/>
                <w:lang w:val="ru-RU" w:eastAsia="ru-RU"/>
              </w:rPr>
              <w:t>Диплом III степени</w:t>
            </w:r>
            <w:r>
              <w:rPr>
                <w:sz w:val="20"/>
                <w:szCs w:val="20"/>
                <w:lang w:val="ru-RU" w:eastAsia="ru-RU"/>
              </w:rPr>
              <w:t>.</w:t>
            </w:r>
            <w:r w:rsidR="006736E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10A56">
              <w:rPr>
                <w:sz w:val="20"/>
                <w:szCs w:val="20"/>
                <w:lang w:val="ru-RU" w:eastAsia="ru-RU"/>
              </w:rPr>
              <w:t>Жарылгапова</w:t>
            </w:r>
            <w:proofErr w:type="spellEnd"/>
            <w:r w:rsidR="00410A56">
              <w:rPr>
                <w:sz w:val="20"/>
                <w:szCs w:val="20"/>
                <w:lang w:val="ru-RU" w:eastAsia="ru-RU"/>
              </w:rPr>
              <w:t xml:space="preserve"> Ж., </w:t>
            </w:r>
            <w:proofErr w:type="spellStart"/>
            <w:r w:rsidR="00410A56">
              <w:rPr>
                <w:sz w:val="20"/>
                <w:szCs w:val="20"/>
                <w:lang w:val="ru-RU" w:eastAsia="ru-RU"/>
              </w:rPr>
              <w:t>Жаукарбек</w:t>
            </w:r>
            <w:proofErr w:type="spellEnd"/>
            <w:r w:rsidR="00410A56">
              <w:rPr>
                <w:sz w:val="20"/>
                <w:szCs w:val="20"/>
                <w:lang w:val="ru-RU" w:eastAsia="ru-RU"/>
              </w:rPr>
              <w:t xml:space="preserve"> А., </w:t>
            </w:r>
            <w:proofErr w:type="spellStart"/>
            <w:r w:rsidRPr="00A36001">
              <w:rPr>
                <w:sz w:val="20"/>
                <w:szCs w:val="20"/>
                <w:lang w:val="ru-RU" w:eastAsia="ru-RU"/>
              </w:rPr>
              <w:t>Мадикан</w:t>
            </w:r>
            <w:proofErr w:type="spellEnd"/>
            <w:r w:rsidRPr="00A36001">
              <w:rPr>
                <w:sz w:val="20"/>
                <w:szCs w:val="20"/>
                <w:lang w:val="ru-RU" w:eastAsia="ru-RU"/>
              </w:rPr>
              <w:t xml:space="preserve"> З. </w:t>
            </w:r>
            <w:r>
              <w:rPr>
                <w:sz w:val="20"/>
                <w:szCs w:val="20"/>
                <w:lang w:eastAsia="ru-RU"/>
              </w:rPr>
              <w:t>XVI</w:t>
            </w:r>
            <w:r w:rsidRPr="00A36001">
              <w:rPr>
                <w:sz w:val="20"/>
                <w:szCs w:val="20"/>
                <w:lang w:val="ru-RU" w:eastAsia="ru-RU"/>
              </w:rPr>
              <w:t xml:space="preserve"> Р</w:t>
            </w:r>
            <w:r>
              <w:rPr>
                <w:sz w:val="20"/>
                <w:szCs w:val="20"/>
                <w:lang w:val="ru-RU" w:eastAsia="ru-RU"/>
              </w:rPr>
              <w:t xml:space="preserve">еспубликанская студенческая предметная олимпиада </w:t>
            </w:r>
            <w:r w:rsidRPr="00A36001">
              <w:rPr>
                <w:sz w:val="20"/>
                <w:szCs w:val="20"/>
                <w:lang w:val="ru-RU" w:eastAsia="ru-RU"/>
              </w:rPr>
              <w:t>по ОП 6В04109 – Финансы</w:t>
            </w:r>
            <w:r>
              <w:rPr>
                <w:sz w:val="20"/>
                <w:szCs w:val="20"/>
                <w:lang w:val="ru-RU" w:eastAsia="ru-RU"/>
              </w:rPr>
              <w:t>. Алматы, 2024</w:t>
            </w:r>
          </w:p>
        </w:tc>
      </w:tr>
      <w:tr w:rsidR="00AD044D" w:rsidRPr="000E1BD3" w:rsidTr="00AA7DF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sz w:val="20"/>
                <w:szCs w:val="20"/>
                <w:lang w:val="ru-RU"/>
              </w:rPr>
              <w:t>–</w:t>
            </w:r>
          </w:p>
        </w:tc>
      </w:tr>
      <w:tr w:rsidR="00AD044D" w:rsidRPr="00554C99" w:rsidTr="00AA7DF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44D" w:rsidRPr="000E1BD3" w:rsidRDefault="00AD044D" w:rsidP="00AA7DF7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0E1BD3">
              <w:rPr>
                <w:color w:val="000000"/>
                <w:sz w:val="20"/>
                <w:szCs w:val="20"/>
                <w:lang w:val="ru-RU"/>
              </w:rPr>
              <w:t>Дополнительная информация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F6C" w:rsidRPr="00BC5F6C" w:rsidRDefault="00F66183" w:rsidP="00BC5F6C">
            <w:pPr>
              <w:pStyle w:val="a4"/>
              <w:numPr>
                <w:ilvl w:val="1"/>
                <w:numId w:val="2"/>
              </w:numPr>
              <w:tabs>
                <w:tab w:val="left" w:pos="309"/>
              </w:tabs>
              <w:spacing w:after="0" w:line="240" w:lineRule="auto"/>
              <w:ind w:left="126" w:right="113" w:firstLine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C5F6C">
              <w:rPr>
                <w:rFonts w:eastAsia="Calibri"/>
                <w:sz w:val="20"/>
                <w:szCs w:val="20"/>
                <w:lang w:val="ru-RU"/>
              </w:rPr>
              <w:t xml:space="preserve">Исполнитель </w:t>
            </w:r>
            <w:r w:rsidR="0035565C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BC5F6C">
              <w:rPr>
                <w:rFonts w:eastAsia="Calibri"/>
                <w:sz w:val="20"/>
                <w:szCs w:val="20"/>
                <w:lang w:val="ru-RU"/>
              </w:rPr>
              <w:t>еспубликанского</w:t>
            </w:r>
            <w:r w:rsidR="006736E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5F6C">
              <w:rPr>
                <w:rFonts w:eastAsia="Calibri"/>
                <w:sz w:val="20"/>
                <w:szCs w:val="20"/>
                <w:lang w:val="ru-RU"/>
              </w:rPr>
              <w:t>грантового</w:t>
            </w:r>
            <w:proofErr w:type="spellEnd"/>
            <w:r w:rsidR="006736E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AD044D" w:rsidRPr="00BC5F6C">
              <w:rPr>
                <w:rFonts w:eastAsia="Calibri"/>
                <w:sz w:val="20"/>
                <w:szCs w:val="20"/>
                <w:lang w:val="ru-RU"/>
              </w:rPr>
              <w:t>проект</w:t>
            </w:r>
            <w:r w:rsidRPr="00BC5F6C">
              <w:rPr>
                <w:rFonts w:eastAsia="Calibri"/>
                <w:sz w:val="20"/>
                <w:szCs w:val="20"/>
                <w:lang w:val="ru-RU"/>
              </w:rPr>
              <w:t>а</w:t>
            </w:r>
            <w:r w:rsidR="006736E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35565C">
              <w:rPr>
                <w:rFonts w:eastAsia="Calibri"/>
                <w:sz w:val="20"/>
                <w:szCs w:val="20"/>
                <w:lang w:val="ru-RU"/>
              </w:rPr>
              <w:t>Национального банка</w:t>
            </w:r>
            <w:r w:rsidR="00BC5F6C">
              <w:rPr>
                <w:rFonts w:eastAsia="Calibri"/>
                <w:sz w:val="20"/>
                <w:szCs w:val="20"/>
                <w:lang w:val="ru-RU"/>
              </w:rPr>
              <w:t xml:space="preserve"> Р</w:t>
            </w:r>
            <w:r w:rsidR="0035565C">
              <w:rPr>
                <w:rFonts w:eastAsia="Calibri"/>
                <w:sz w:val="20"/>
                <w:szCs w:val="20"/>
                <w:lang w:val="ru-RU"/>
              </w:rPr>
              <w:t xml:space="preserve">еспублики </w:t>
            </w:r>
            <w:r w:rsidR="00BC5F6C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="0035565C">
              <w:rPr>
                <w:rFonts w:eastAsia="Calibri"/>
                <w:sz w:val="20"/>
                <w:szCs w:val="20"/>
                <w:lang w:val="ru-RU"/>
              </w:rPr>
              <w:t>азахстан</w:t>
            </w:r>
            <w:r w:rsidR="00061F40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BC5F6C" w:rsidRPr="00BC5F6C">
              <w:rPr>
                <w:rFonts w:eastAsia="Calibri"/>
                <w:sz w:val="20"/>
                <w:szCs w:val="20"/>
                <w:lang w:val="ru-RU"/>
              </w:rPr>
              <w:t>«Оптимальный уровень инвестиций для достижения устойчивого экономичес</w:t>
            </w:r>
            <w:r w:rsidR="00E04DD5">
              <w:rPr>
                <w:rFonts w:eastAsia="Calibri"/>
                <w:sz w:val="20"/>
                <w:szCs w:val="20"/>
                <w:lang w:val="ru-RU"/>
              </w:rPr>
              <w:t xml:space="preserve">кого роста Казахстана», 2024 </w:t>
            </w:r>
          </w:p>
          <w:p w:rsidR="00AD044D" w:rsidRPr="00BC5F6C" w:rsidRDefault="00BC5F6C" w:rsidP="00BC5F6C">
            <w:pPr>
              <w:pStyle w:val="a4"/>
              <w:numPr>
                <w:ilvl w:val="1"/>
                <w:numId w:val="2"/>
              </w:numPr>
              <w:tabs>
                <w:tab w:val="left" w:pos="309"/>
              </w:tabs>
              <w:spacing w:after="0" w:line="240" w:lineRule="auto"/>
              <w:ind w:left="126" w:right="113" w:firstLine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BC5F6C">
              <w:rPr>
                <w:rFonts w:eastAsia="Calibri"/>
                <w:sz w:val="20"/>
                <w:szCs w:val="20"/>
                <w:lang w:val="ru-RU"/>
              </w:rPr>
              <w:t>сполнитель хоздоговорной темы «Анализ финансового состояния и инвестиционной привлекательности субъектов</w:t>
            </w:r>
            <w:r w:rsidR="00E04DD5">
              <w:rPr>
                <w:rFonts w:eastAsia="Calibri"/>
                <w:sz w:val="20"/>
                <w:szCs w:val="20"/>
                <w:lang w:val="ru-RU"/>
              </w:rPr>
              <w:t xml:space="preserve"> строительной отрасли», 2024 </w:t>
            </w:r>
          </w:p>
        </w:tc>
      </w:tr>
    </w:tbl>
    <w:p w:rsidR="00AD044D" w:rsidRPr="00E04DD5" w:rsidRDefault="00AD044D" w:rsidP="00AD044D">
      <w:pPr>
        <w:jc w:val="center"/>
        <w:rPr>
          <w:sz w:val="24"/>
          <w:szCs w:val="24"/>
          <w:lang w:val="ru-RU"/>
        </w:rPr>
      </w:pPr>
    </w:p>
    <w:p w:rsidR="00AD044D" w:rsidRPr="000E1BD3" w:rsidRDefault="00AD044D" w:rsidP="00E5459C">
      <w:pPr>
        <w:rPr>
          <w:sz w:val="24"/>
          <w:szCs w:val="24"/>
          <w:lang w:val="ru-RU"/>
        </w:rPr>
      </w:pPr>
      <w:r w:rsidRPr="000E1BD3">
        <w:rPr>
          <w:sz w:val="24"/>
          <w:szCs w:val="24"/>
          <w:lang w:val="ru-RU"/>
        </w:rPr>
        <w:t>Декан экономического факультета</w:t>
      </w:r>
      <w:r w:rsidRPr="000E1BD3">
        <w:rPr>
          <w:sz w:val="24"/>
          <w:szCs w:val="24"/>
          <w:lang w:val="ru-RU"/>
        </w:rPr>
        <w:tab/>
      </w:r>
      <w:r w:rsidRPr="000E1BD3">
        <w:rPr>
          <w:sz w:val="24"/>
          <w:szCs w:val="24"/>
          <w:lang w:val="ru-RU"/>
        </w:rPr>
        <w:tab/>
      </w:r>
      <w:r w:rsidRPr="000E1BD3">
        <w:rPr>
          <w:sz w:val="24"/>
          <w:szCs w:val="24"/>
          <w:lang w:val="ru-RU"/>
        </w:rPr>
        <w:tab/>
      </w:r>
      <w:r w:rsidR="00E5459C">
        <w:rPr>
          <w:sz w:val="24"/>
          <w:szCs w:val="24"/>
          <w:lang w:val="ru-RU"/>
        </w:rPr>
        <w:tab/>
      </w:r>
      <w:r w:rsidRPr="000E1BD3">
        <w:rPr>
          <w:sz w:val="24"/>
          <w:szCs w:val="24"/>
          <w:lang w:val="ru-RU"/>
        </w:rPr>
        <w:tab/>
      </w:r>
      <w:r w:rsidRPr="000E1BD3">
        <w:rPr>
          <w:sz w:val="24"/>
          <w:szCs w:val="24"/>
          <w:lang w:val="ru-RU"/>
        </w:rPr>
        <w:tab/>
      </w:r>
      <w:proofErr w:type="spellStart"/>
      <w:r w:rsidRPr="000E1BD3">
        <w:rPr>
          <w:sz w:val="24"/>
          <w:szCs w:val="24"/>
          <w:lang w:val="ru-RU"/>
        </w:rPr>
        <w:t>Акбаев</w:t>
      </w:r>
      <w:proofErr w:type="spellEnd"/>
      <w:r w:rsidRPr="000E1BD3">
        <w:rPr>
          <w:sz w:val="24"/>
          <w:szCs w:val="24"/>
          <w:lang w:val="ru-RU"/>
        </w:rPr>
        <w:t xml:space="preserve"> Е.Т.</w:t>
      </w:r>
    </w:p>
    <w:p w:rsidR="007F035D" w:rsidRPr="00AD044D" w:rsidRDefault="007F035D">
      <w:pPr>
        <w:rPr>
          <w:lang w:val="ru-RU"/>
        </w:rPr>
      </w:pPr>
    </w:p>
    <w:sectPr w:rsidR="007F035D" w:rsidRPr="00AD044D" w:rsidSect="003004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1B6"/>
    <w:multiLevelType w:val="hybridMultilevel"/>
    <w:tmpl w:val="979E2F1A"/>
    <w:lvl w:ilvl="0" w:tplc="CBD2BFA4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19475FFA"/>
    <w:multiLevelType w:val="hybridMultilevel"/>
    <w:tmpl w:val="19D2169A"/>
    <w:lvl w:ilvl="0" w:tplc="9EBE57D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5E98724C">
      <w:start w:val="1"/>
      <w:numFmt w:val="decimal"/>
      <w:lvlText w:val="%2."/>
      <w:lvlJc w:val="left"/>
      <w:pPr>
        <w:ind w:left="119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B524E9D"/>
    <w:multiLevelType w:val="hybridMultilevel"/>
    <w:tmpl w:val="332CAC0E"/>
    <w:lvl w:ilvl="0" w:tplc="04190011">
      <w:start w:val="1"/>
      <w:numFmt w:val="decimal"/>
      <w:lvlText w:val="%1)"/>
      <w:lvlJc w:val="left"/>
      <w:pPr>
        <w:ind w:left="833" w:hanging="360"/>
      </w:pPr>
    </w:lvl>
    <w:lvl w:ilvl="1" w:tplc="04190011">
      <w:start w:val="1"/>
      <w:numFmt w:val="decimal"/>
      <w:lvlText w:val="%2)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4B9C5932"/>
    <w:multiLevelType w:val="hybridMultilevel"/>
    <w:tmpl w:val="3B442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83B13"/>
    <w:multiLevelType w:val="hybridMultilevel"/>
    <w:tmpl w:val="2A70522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5A1F2B59"/>
    <w:multiLevelType w:val="hybridMultilevel"/>
    <w:tmpl w:val="DC7E8CBA"/>
    <w:lvl w:ilvl="0" w:tplc="BDF04F0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5E22CB2"/>
    <w:multiLevelType w:val="hybridMultilevel"/>
    <w:tmpl w:val="A9BAF290"/>
    <w:lvl w:ilvl="0" w:tplc="1B840CE2">
      <w:start w:val="1"/>
      <w:numFmt w:val="bullet"/>
      <w:lvlText w:val="-"/>
      <w:lvlJc w:val="left"/>
      <w:pPr>
        <w:ind w:left="833" w:hanging="360"/>
      </w:pPr>
      <w:rPr>
        <w:rFonts w:ascii="Sylfaen" w:hAnsi="Sylfaen" w:hint="default"/>
      </w:rPr>
    </w:lvl>
    <w:lvl w:ilvl="1" w:tplc="100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7684"/>
    <w:rsid w:val="00061F40"/>
    <w:rsid w:val="000C21CE"/>
    <w:rsid w:val="00101223"/>
    <w:rsid w:val="00102C49"/>
    <w:rsid w:val="00153838"/>
    <w:rsid w:val="00153A6C"/>
    <w:rsid w:val="001B2FFA"/>
    <w:rsid w:val="001C410F"/>
    <w:rsid w:val="001C78DD"/>
    <w:rsid w:val="00204313"/>
    <w:rsid w:val="0022352F"/>
    <w:rsid w:val="002679DE"/>
    <w:rsid w:val="002711A2"/>
    <w:rsid w:val="00286A2E"/>
    <w:rsid w:val="002D045F"/>
    <w:rsid w:val="0035565C"/>
    <w:rsid w:val="003748B7"/>
    <w:rsid w:val="003954EF"/>
    <w:rsid w:val="00410A56"/>
    <w:rsid w:val="00431BD0"/>
    <w:rsid w:val="00485080"/>
    <w:rsid w:val="004C287A"/>
    <w:rsid w:val="00553374"/>
    <w:rsid w:val="00554C99"/>
    <w:rsid w:val="00573A7B"/>
    <w:rsid w:val="00574C68"/>
    <w:rsid w:val="005B593F"/>
    <w:rsid w:val="005E3519"/>
    <w:rsid w:val="00654FDE"/>
    <w:rsid w:val="0065694C"/>
    <w:rsid w:val="006634E0"/>
    <w:rsid w:val="006736E3"/>
    <w:rsid w:val="006C0289"/>
    <w:rsid w:val="006D50DC"/>
    <w:rsid w:val="00703150"/>
    <w:rsid w:val="007F035D"/>
    <w:rsid w:val="00806CF5"/>
    <w:rsid w:val="008969D1"/>
    <w:rsid w:val="008A3592"/>
    <w:rsid w:val="008F0B3E"/>
    <w:rsid w:val="00905684"/>
    <w:rsid w:val="00906103"/>
    <w:rsid w:val="00961D35"/>
    <w:rsid w:val="00964C40"/>
    <w:rsid w:val="0099081D"/>
    <w:rsid w:val="009D463F"/>
    <w:rsid w:val="009F5864"/>
    <w:rsid w:val="00A36001"/>
    <w:rsid w:val="00A668D8"/>
    <w:rsid w:val="00A67D91"/>
    <w:rsid w:val="00A80C0C"/>
    <w:rsid w:val="00AB7684"/>
    <w:rsid w:val="00AD044D"/>
    <w:rsid w:val="00AF7EDE"/>
    <w:rsid w:val="00B60E7C"/>
    <w:rsid w:val="00BA479F"/>
    <w:rsid w:val="00BB3822"/>
    <w:rsid w:val="00BB4686"/>
    <w:rsid w:val="00BC5F6C"/>
    <w:rsid w:val="00BF6A2F"/>
    <w:rsid w:val="00C51CAA"/>
    <w:rsid w:val="00C84044"/>
    <w:rsid w:val="00C90615"/>
    <w:rsid w:val="00CD009D"/>
    <w:rsid w:val="00CE0CBA"/>
    <w:rsid w:val="00D62335"/>
    <w:rsid w:val="00D74995"/>
    <w:rsid w:val="00DA413B"/>
    <w:rsid w:val="00DD0049"/>
    <w:rsid w:val="00E04DD5"/>
    <w:rsid w:val="00E4571B"/>
    <w:rsid w:val="00E5459C"/>
    <w:rsid w:val="00E96955"/>
    <w:rsid w:val="00ED2FA4"/>
    <w:rsid w:val="00EF69F2"/>
    <w:rsid w:val="00F66183"/>
    <w:rsid w:val="00F74D58"/>
    <w:rsid w:val="00FD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4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4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Myrzhykbayeva_Ainur</cp:lastModifiedBy>
  <cp:revision>83</cp:revision>
  <dcterms:created xsi:type="dcterms:W3CDTF">2025-03-25T06:03:00Z</dcterms:created>
  <dcterms:modified xsi:type="dcterms:W3CDTF">2025-05-12T11:11:00Z</dcterms:modified>
</cp:coreProperties>
</file>