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94" w:rsidRPr="00932E70" w:rsidRDefault="008B5A94" w:rsidP="00A91DA1">
      <w:pPr>
        <w:spacing w:after="0" w:line="240" w:lineRule="auto"/>
        <w:ind w:left="5812"/>
        <w:jc w:val="right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bookmarkStart w:id="0" w:name="z48"/>
      <w:r w:rsidRPr="00932E70">
        <w:rPr>
          <w:color w:val="000000"/>
          <w:sz w:val="24"/>
          <w:szCs w:val="24"/>
          <w:shd w:val="clear" w:color="auto" w:fill="FFFFFF"/>
          <w:lang w:val="ru-RU"/>
        </w:rPr>
        <w:t>Приложение 1</w:t>
      </w:r>
    </w:p>
    <w:p w:rsidR="00A91DA1" w:rsidRPr="00932E70" w:rsidRDefault="00A91DA1" w:rsidP="00A91DA1">
      <w:pPr>
        <w:spacing w:after="0" w:line="240" w:lineRule="auto"/>
        <w:ind w:left="5954"/>
        <w:jc w:val="center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</w:p>
    <w:p w:rsidR="008B5A94" w:rsidRPr="00932E70" w:rsidRDefault="00A91DA1" w:rsidP="00A91DA1">
      <w:pPr>
        <w:spacing w:after="0" w:line="240" w:lineRule="auto"/>
        <w:ind w:left="5812" w:firstLine="425"/>
        <w:jc w:val="right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 к Правилам присвоения </w:t>
      </w:r>
      <w:r w:rsidR="008B5A94" w:rsidRPr="00932E70">
        <w:rPr>
          <w:color w:val="000000"/>
          <w:sz w:val="24"/>
          <w:szCs w:val="24"/>
          <w:shd w:val="clear" w:color="auto" w:fill="FFFFFF"/>
          <w:lang w:val="ru-RU"/>
        </w:rPr>
        <w:t>ученых званий ассоциированный</w:t>
      </w:r>
      <w:r w:rsidRPr="00932E70">
        <w:rPr>
          <w:color w:val="000000"/>
          <w:sz w:val="24"/>
          <w:szCs w:val="24"/>
          <w:shd w:val="clear" w:color="auto" w:fill="FFFFFF"/>
          <w:lang w:val="ru-RU"/>
        </w:rPr>
        <w:t>профессор (доцент), профессор)</w:t>
      </w:r>
    </w:p>
    <w:p w:rsidR="008B5A94" w:rsidRPr="00932E70" w:rsidRDefault="008B5A94" w:rsidP="00A91DA1">
      <w:pPr>
        <w:spacing w:after="0" w:line="240" w:lineRule="auto"/>
        <w:ind w:left="5812" w:firstLine="425"/>
        <w:jc w:val="right"/>
        <w:outlineLvl w:val="0"/>
        <w:rPr>
          <w:b/>
          <w:color w:val="000000"/>
          <w:sz w:val="24"/>
          <w:szCs w:val="24"/>
          <w:lang w:val="ru-RU"/>
        </w:rPr>
      </w:pPr>
    </w:p>
    <w:p w:rsidR="003607E8" w:rsidRPr="00932E70" w:rsidRDefault="00BB031D" w:rsidP="00932E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932E70">
        <w:rPr>
          <w:color w:val="000000"/>
          <w:sz w:val="24"/>
          <w:szCs w:val="24"/>
          <w:lang w:val="ru-RU"/>
        </w:rPr>
        <w:t>Справка</w:t>
      </w:r>
    </w:p>
    <w:p w:rsidR="00427FE8" w:rsidRPr="00A24B6D" w:rsidRDefault="00BB031D" w:rsidP="00932E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bookmarkStart w:id="1" w:name="z49"/>
      <w:bookmarkEnd w:id="0"/>
      <w:r w:rsidRPr="00932E70">
        <w:rPr>
          <w:color w:val="000000"/>
          <w:sz w:val="24"/>
          <w:szCs w:val="24"/>
          <w:lang w:val="ru-RU"/>
        </w:rPr>
        <w:t>о соискателе ученого звания</w:t>
      </w:r>
      <w:r w:rsidR="00D83847">
        <w:rPr>
          <w:color w:val="000000"/>
          <w:sz w:val="24"/>
          <w:szCs w:val="24"/>
          <w:lang w:val="ru-RU"/>
        </w:rPr>
        <w:t xml:space="preserve"> </w:t>
      </w:r>
      <w:r w:rsidR="00035812" w:rsidRPr="00A24B6D">
        <w:rPr>
          <w:color w:val="000000"/>
          <w:sz w:val="24"/>
          <w:szCs w:val="24"/>
          <w:lang w:val="ru-RU"/>
        </w:rPr>
        <w:t>ассоциированн</w:t>
      </w:r>
      <w:r w:rsidR="00191051" w:rsidRPr="00A24B6D">
        <w:rPr>
          <w:color w:val="000000"/>
          <w:sz w:val="24"/>
          <w:szCs w:val="24"/>
          <w:lang w:val="ru-RU"/>
        </w:rPr>
        <w:t>ого</w:t>
      </w:r>
      <w:r w:rsidR="00D83847">
        <w:rPr>
          <w:color w:val="000000"/>
          <w:sz w:val="24"/>
          <w:szCs w:val="24"/>
          <w:lang w:val="ru-RU"/>
        </w:rPr>
        <w:t xml:space="preserve"> </w:t>
      </w:r>
      <w:r w:rsidR="0090702A" w:rsidRPr="00A24B6D">
        <w:rPr>
          <w:color w:val="000000"/>
          <w:sz w:val="24"/>
          <w:szCs w:val="24"/>
          <w:lang w:val="ru-RU"/>
        </w:rPr>
        <w:t>профессор</w:t>
      </w:r>
      <w:r w:rsidR="00191051" w:rsidRPr="00A24B6D">
        <w:rPr>
          <w:color w:val="000000"/>
          <w:sz w:val="24"/>
          <w:szCs w:val="24"/>
          <w:lang w:val="ru-RU"/>
        </w:rPr>
        <w:t>а</w:t>
      </w:r>
    </w:p>
    <w:p w:rsidR="00C14456" w:rsidRDefault="00BB031D" w:rsidP="00932E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932E70">
        <w:rPr>
          <w:color w:val="000000"/>
          <w:sz w:val="24"/>
          <w:szCs w:val="24"/>
          <w:lang w:val="ru-RU"/>
        </w:rPr>
        <w:t xml:space="preserve">по </w:t>
      </w:r>
      <w:r w:rsidR="007B2995" w:rsidRPr="00932E70">
        <w:rPr>
          <w:color w:val="000000"/>
          <w:sz w:val="24"/>
          <w:szCs w:val="24"/>
          <w:lang w:val="ru-RU"/>
        </w:rPr>
        <w:t>научному</w:t>
      </w:r>
      <w:r w:rsidR="00D83847">
        <w:rPr>
          <w:color w:val="000000"/>
          <w:sz w:val="24"/>
          <w:szCs w:val="24"/>
          <w:lang w:val="ru-RU"/>
        </w:rPr>
        <w:t xml:space="preserve"> </w:t>
      </w:r>
      <w:r w:rsidR="007B2995" w:rsidRPr="00932E70">
        <w:rPr>
          <w:color w:val="000000"/>
          <w:sz w:val="24"/>
          <w:szCs w:val="24"/>
          <w:lang w:val="ru-RU"/>
        </w:rPr>
        <w:t>направлению</w:t>
      </w:r>
      <w:r w:rsidR="00C44CBA" w:rsidRPr="008D30A4">
        <w:rPr>
          <w:color w:val="000000"/>
          <w:sz w:val="24"/>
          <w:szCs w:val="24"/>
          <w:lang w:val="ru-RU"/>
        </w:rPr>
        <w:t xml:space="preserve"> </w:t>
      </w:r>
      <w:r w:rsidR="00CD333B" w:rsidRPr="00CD333B">
        <w:rPr>
          <w:color w:val="000000"/>
          <w:sz w:val="24"/>
          <w:szCs w:val="24"/>
          <w:lang w:val="ru-RU"/>
        </w:rPr>
        <w:t>50</w:t>
      </w:r>
      <w:r w:rsidR="002706BD" w:rsidRPr="002706BD">
        <w:rPr>
          <w:color w:val="000000"/>
          <w:sz w:val="24"/>
          <w:szCs w:val="24"/>
          <w:lang w:val="ru-RU"/>
        </w:rPr>
        <w:t>5</w:t>
      </w:r>
      <w:r w:rsidR="00CD333B" w:rsidRPr="00CD333B">
        <w:rPr>
          <w:color w:val="000000"/>
          <w:sz w:val="24"/>
          <w:szCs w:val="24"/>
          <w:lang w:val="ru-RU"/>
        </w:rPr>
        <w:t>00 «</w:t>
      </w:r>
      <w:r w:rsidR="00B21921">
        <w:rPr>
          <w:color w:val="000000"/>
          <w:sz w:val="24"/>
          <w:szCs w:val="24"/>
          <w:lang w:val="ru-RU"/>
        </w:rPr>
        <w:t>Юридические науки</w:t>
      </w:r>
      <w:r w:rsidR="00CD333B" w:rsidRPr="00CD333B">
        <w:rPr>
          <w:color w:val="000000"/>
          <w:sz w:val="24"/>
          <w:szCs w:val="24"/>
          <w:lang w:val="ru-RU"/>
        </w:rPr>
        <w:t>»</w:t>
      </w:r>
    </w:p>
    <w:p w:rsidR="00A02602" w:rsidRPr="00932E70" w:rsidRDefault="00A02602" w:rsidP="00932E70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"/>
        <w:gridCol w:w="2821"/>
        <w:gridCol w:w="6953"/>
      </w:tblGrid>
      <w:tr w:rsidR="003607E8" w:rsidRPr="00932E70" w:rsidTr="00B83182">
        <w:trPr>
          <w:trHeight w:val="485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E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2706BD" w:rsidRDefault="002706BD" w:rsidP="00622787">
            <w:pPr>
              <w:spacing w:after="0" w:line="240" w:lineRule="auto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Кусаинова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Лариса </w:t>
            </w:r>
            <w:proofErr w:type="spellStart"/>
            <w:r>
              <w:rPr>
                <w:sz w:val="24"/>
                <w:szCs w:val="24"/>
                <w:lang w:val="ru-RU"/>
              </w:rPr>
              <w:t>Канатовна</w:t>
            </w:r>
            <w:proofErr w:type="spellEnd"/>
          </w:p>
        </w:tc>
      </w:tr>
      <w:tr w:rsidR="003607E8" w:rsidRPr="00F75DE4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E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E41" w:rsidRDefault="00FA5275" w:rsidP="00612E41">
            <w:pPr>
              <w:spacing w:after="0" w:line="240" w:lineRule="auto"/>
              <w:ind w:left="1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 xml:space="preserve">Кандидат </w:t>
            </w:r>
            <w:r w:rsidR="00690734">
              <w:rPr>
                <w:color w:val="000000"/>
                <w:sz w:val="24"/>
                <w:szCs w:val="24"/>
                <w:lang w:val="ru-RU"/>
              </w:rPr>
              <w:t>юридических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 xml:space="preserve"> наук</w:t>
            </w:r>
          </w:p>
          <w:p w:rsidR="003607E8" w:rsidRPr="00932E70" w:rsidRDefault="00A02602" w:rsidP="00ED0315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(</w:t>
            </w:r>
            <w:r w:rsidR="00952F2A" w:rsidRPr="00ED0315">
              <w:rPr>
                <w:color w:val="000000"/>
                <w:sz w:val="24"/>
                <w:szCs w:val="24"/>
                <w:lang w:val="ru-RU"/>
              </w:rPr>
              <w:t>диплом</w:t>
            </w:r>
            <w:proofErr w:type="gramStart"/>
            <w:r w:rsidR="00D8384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17759" w:rsidRPr="00ED0315">
              <w:rPr>
                <w:color w:val="000000"/>
                <w:sz w:val="24"/>
                <w:szCs w:val="24"/>
                <w:lang w:val="kk-KZ"/>
              </w:rPr>
              <w:t>ҒК</w:t>
            </w:r>
            <w:proofErr w:type="gramEnd"/>
            <w:r w:rsidR="00D8384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E345E" w:rsidRPr="00ED0315">
              <w:rPr>
                <w:color w:val="000000"/>
                <w:sz w:val="24"/>
                <w:szCs w:val="24"/>
                <w:lang w:val="kk-KZ"/>
              </w:rPr>
              <w:t xml:space="preserve">№ </w:t>
            </w:r>
            <w:r w:rsidR="005B43BC" w:rsidRPr="00ED0315">
              <w:rPr>
                <w:color w:val="000000"/>
                <w:sz w:val="24"/>
                <w:szCs w:val="24"/>
                <w:lang w:val="kk-KZ"/>
              </w:rPr>
              <w:t>000</w:t>
            </w:r>
            <w:r w:rsidR="00ED0315" w:rsidRPr="00ED0315">
              <w:rPr>
                <w:color w:val="000000"/>
                <w:sz w:val="24"/>
                <w:szCs w:val="24"/>
                <w:lang w:val="kk-KZ"/>
              </w:rPr>
              <w:t>6717</w:t>
            </w:r>
            <w:r w:rsidR="00952F2A" w:rsidRPr="00ED0315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="00ED0315" w:rsidRPr="00ED0315">
              <w:rPr>
                <w:color w:val="000000"/>
                <w:sz w:val="24"/>
                <w:szCs w:val="24"/>
                <w:lang w:val="kk-KZ"/>
              </w:rPr>
              <w:t>ККСОН</w:t>
            </w:r>
            <w:r w:rsidR="00952F2A" w:rsidRPr="00ED0315">
              <w:rPr>
                <w:color w:val="000000"/>
                <w:sz w:val="24"/>
                <w:szCs w:val="24"/>
                <w:lang w:val="kk-KZ"/>
              </w:rPr>
              <w:t xml:space="preserve"> М</w:t>
            </w:r>
            <w:r w:rsidR="00ED0315" w:rsidRPr="00ED0315">
              <w:rPr>
                <w:color w:val="000000"/>
                <w:sz w:val="24"/>
                <w:szCs w:val="24"/>
                <w:lang w:val="kk-KZ"/>
              </w:rPr>
              <w:t>ОН</w:t>
            </w:r>
            <w:r w:rsidR="00952F2A" w:rsidRPr="00ED0315">
              <w:rPr>
                <w:color w:val="000000"/>
                <w:sz w:val="24"/>
                <w:szCs w:val="24"/>
                <w:lang w:val="kk-KZ"/>
              </w:rPr>
              <w:t xml:space="preserve"> РК от </w:t>
            </w:r>
            <w:r w:rsidR="00ED0315" w:rsidRPr="00ED0315">
              <w:rPr>
                <w:color w:val="000000"/>
                <w:sz w:val="24"/>
                <w:szCs w:val="24"/>
                <w:lang w:val="kk-KZ"/>
              </w:rPr>
              <w:t>31.03.2011г</w:t>
            </w:r>
            <w:r w:rsidR="00917759" w:rsidRPr="00ED0315">
              <w:rPr>
                <w:color w:val="000000"/>
                <w:sz w:val="24"/>
                <w:szCs w:val="24"/>
                <w:lang w:val="kk-KZ"/>
              </w:rPr>
              <w:t>., протокол №</w:t>
            </w:r>
            <w:r w:rsidR="00ED0315" w:rsidRPr="00ED0315">
              <w:rPr>
                <w:color w:val="000000"/>
                <w:sz w:val="24"/>
                <w:szCs w:val="24"/>
                <w:lang w:val="kk-KZ"/>
              </w:rPr>
              <w:t>3</w:t>
            </w:r>
            <w:r w:rsidR="008B4602" w:rsidRPr="00ED0315">
              <w:rPr>
                <w:sz w:val="24"/>
                <w:szCs w:val="24"/>
                <w:lang w:val="ru-RU"/>
              </w:rPr>
              <w:t>).</w:t>
            </w:r>
          </w:p>
        </w:tc>
      </w:tr>
      <w:tr w:rsidR="003607E8" w:rsidRPr="00AE345E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221780" w:rsidP="00221780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3607E8" w:rsidRPr="00AE345E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221780" w:rsidP="00221780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3607E8" w:rsidRPr="00F75DE4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5CD" w:rsidRDefault="001D370E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CC65CD">
              <w:rPr>
                <w:sz w:val="24"/>
                <w:szCs w:val="24"/>
                <w:lang w:val="ru-RU"/>
              </w:rPr>
              <w:t xml:space="preserve">Преподаватель кафедры Правового регулирования экономических отношений Карагандинского экономического университета </w:t>
            </w:r>
            <w:proofErr w:type="spellStart"/>
            <w:r w:rsidR="00CC65CD">
              <w:rPr>
                <w:sz w:val="24"/>
                <w:szCs w:val="24"/>
                <w:lang w:val="ru-RU"/>
              </w:rPr>
              <w:t>Казпотребсоюза</w:t>
            </w:r>
            <w:proofErr w:type="spellEnd"/>
            <w:r w:rsidR="00CC65CD">
              <w:rPr>
                <w:sz w:val="24"/>
                <w:szCs w:val="24"/>
                <w:lang w:val="ru-RU"/>
              </w:rPr>
              <w:t xml:space="preserve"> (Приказ № 225-л от 01.09.2005);</w:t>
            </w:r>
          </w:p>
          <w:p w:rsidR="00CC65CD" w:rsidRDefault="00CC65CD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Старший преподаватель кафедры Правового регулирования экономических отношений Карагандинского экономического университета </w:t>
            </w:r>
            <w:proofErr w:type="spellStart"/>
            <w:r>
              <w:rPr>
                <w:sz w:val="24"/>
                <w:szCs w:val="24"/>
                <w:lang w:val="ru-RU"/>
              </w:rPr>
              <w:t>Казпотребсоюза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(Приказ № 162-л от 24.09.2009);</w:t>
            </w:r>
          </w:p>
          <w:p w:rsidR="00CC65CD" w:rsidRDefault="00CC65CD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Доцент кафедры Правового регулирования экономических отношений Карагандинского экономического университета </w:t>
            </w:r>
            <w:proofErr w:type="spellStart"/>
            <w:r>
              <w:rPr>
                <w:sz w:val="24"/>
                <w:szCs w:val="24"/>
                <w:lang w:val="ru-RU"/>
              </w:rPr>
              <w:t>Казпотребсоюза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(Приказ № 204-л от 14.10.2011);</w:t>
            </w:r>
          </w:p>
          <w:p w:rsidR="00CC65CD" w:rsidRDefault="00CC65CD" w:rsidP="00CC65CD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-Директор Департамента управления персоналом Карагандинского экономического университета </w:t>
            </w:r>
            <w:proofErr w:type="spellStart"/>
            <w:r>
              <w:rPr>
                <w:sz w:val="24"/>
                <w:szCs w:val="24"/>
                <w:lang w:val="ru-RU"/>
              </w:rPr>
              <w:t>Казпотребсоюза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(Приказ № </w:t>
            </w:r>
            <w:r w:rsidR="0088710E">
              <w:rPr>
                <w:sz w:val="24"/>
                <w:szCs w:val="24"/>
                <w:lang w:val="ru-RU"/>
              </w:rPr>
              <w:t>54/1</w:t>
            </w:r>
            <w:r>
              <w:rPr>
                <w:sz w:val="24"/>
                <w:szCs w:val="24"/>
                <w:lang w:val="ru-RU"/>
              </w:rPr>
              <w:t xml:space="preserve">-л от </w:t>
            </w:r>
            <w:r w:rsidR="0088710E">
              <w:rPr>
                <w:sz w:val="24"/>
                <w:szCs w:val="24"/>
                <w:lang w:val="ru-RU"/>
              </w:rPr>
              <w:t>03</w:t>
            </w:r>
            <w:r>
              <w:rPr>
                <w:sz w:val="24"/>
                <w:szCs w:val="24"/>
                <w:lang w:val="ru-RU"/>
              </w:rPr>
              <w:t>.</w:t>
            </w:r>
            <w:r w:rsidR="0088710E">
              <w:rPr>
                <w:sz w:val="24"/>
                <w:szCs w:val="24"/>
                <w:lang w:val="ru-RU"/>
              </w:rPr>
              <w:t>04</w:t>
            </w:r>
            <w:r>
              <w:rPr>
                <w:sz w:val="24"/>
                <w:szCs w:val="24"/>
                <w:lang w:val="ru-RU"/>
              </w:rPr>
              <w:t>.201</w:t>
            </w:r>
            <w:r w:rsidR="0088710E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);</w:t>
            </w:r>
          </w:p>
          <w:p w:rsidR="00CC65CD" w:rsidRDefault="0088710E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Доцент кафедры Правового регулирования экономических отношений Карагандинского экономического университета </w:t>
            </w:r>
            <w:proofErr w:type="spellStart"/>
            <w:r>
              <w:rPr>
                <w:sz w:val="24"/>
                <w:szCs w:val="24"/>
                <w:lang w:val="ru-RU"/>
              </w:rPr>
              <w:t>Казпотребсоюза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(Приказ № 8-л от 13.01.2020);</w:t>
            </w:r>
          </w:p>
          <w:p w:rsidR="0088710E" w:rsidRDefault="0088710E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-Ассоциированный профессор кафедры уголовного права, процесса и криминалистики Карагандинского университета </w:t>
            </w:r>
            <w:proofErr w:type="spellStart"/>
            <w:r>
              <w:rPr>
                <w:sz w:val="24"/>
                <w:szCs w:val="24"/>
                <w:lang w:val="ru-RU"/>
              </w:rPr>
              <w:t>им.Е.А.</w:t>
            </w:r>
            <w:r w:rsidRPr="00D7047F">
              <w:rPr>
                <w:sz w:val="24"/>
                <w:szCs w:val="24"/>
                <w:lang w:val="ru-RU"/>
              </w:rPr>
              <w:t>Букетова</w:t>
            </w:r>
            <w:proofErr w:type="spellEnd"/>
            <w:r w:rsidRPr="00D7047F">
              <w:rPr>
                <w:sz w:val="24"/>
                <w:szCs w:val="24"/>
                <w:lang w:val="ru-RU"/>
              </w:rPr>
              <w:t xml:space="preserve"> (Приказ № </w:t>
            </w:r>
            <w:r w:rsidR="00D7047F" w:rsidRPr="00D7047F">
              <w:rPr>
                <w:sz w:val="24"/>
                <w:szCs w:val="24"/>
                <w:lang w:val="ru-RU"/>
              </w:rPr>
              <w:t>278</w:t>
            </w:r>
            <w:r w:rsidRPr="00D7047F">
              <w:rPr>
                <w:sz w:val="24"/>
                <w:szCs w:val="24"/>
                <w:lang w:val="ru-RU"/>
              </w:rPr>
              <w:t>-л</w:t>
            </w:r>
            <w:r w:rsidR="00D7047F" w:rsidRPr="00D7047F">
              <w:rPr>
                <w:sz w:val="24"/>
                <w:szCs w:val="24"/>
                <w:lang w:val="ru-RU"/>
              </w:rPr>
              <w:t>/</w:t>
            </w:r>
            <w:proofErr w:type="gramStart"/>
            <w:r w:rsidR="00D7047F" w:rsidRPr="00D7047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D7047F">
              <w:rPr>
                <w:sz w:val="24"/>
                <w:szCs w:val="24"/>
                <w:lang w:val="ru-RU"/>
              </w:rPr>
              <w:t xml:space="preserve"> от </w:t>
            </w:r>
            <w:r w:rsidR="00D7047F" w:rsidRPr="00D7047F">
              <w:rPr>
                <w:sz w:val="24"/>
                <w:szCs w:val="24"/>
                <w:lang w:val="ru-RU"/>
              </w:rPr>
              <w:t>01.</w:t>
            </w:r>
            <w:r w:rsidRPr="00D7047F">
              <w:rPr>
                <w:sz w:val="24"/>
                <w:szCs w:val="24"/>
                <w:lang w:val="ru-RU"/>
              </w:rPr>
              <w:t>0</w:t>
            </w:r>
            <w:r w:rsidR="00D7047F" w:rsidRPr="00D7047F">
              <w:rPr>
                <w:sz w:val="24"/>
                <w:szCs w:val="24"/>
                <w:lang w:val="ru-RU"/>
              </w:rPr>
              <w:t>9</w:t>
            </w:r>
            <w:r w:rsidRPr="00D7047F">
              <w:rPr>
                <w:sz w:val="24"/>
                <w:szCs w:val="24"/>
                <w:lang w:val="ru-RU"/>
              </w:rPr>
              <w:t>.202</w:t>
            </w:r>
            <w:r w:rsidR="00ED0315" w:rsidRPr="00D7047F">
              <w:rPr>
                <w:sz w:val="24"/>
                <w:szCs w:val="24"/>
                <w:lang w:val="ru-RU"/>
              </w:rPr>
              <w:t>2</w:t>
            </w:r>
            <w:r w:rsidRPr="00D7047F">
              <w:rPr>
                <w:sz w:val="24"/>
                <w:szCs w:val="24"/>
                <w:lang w:val="ru-RU"/>
              </w:rPr>
              <w:t>);</w:t>
            </w:r>
          </w:p>
          <w:p w:rsidR="00D7047F" w:rsidRPr="00D7047F" w:rsidRDefault="00D7047F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-И.О.заведующая кафедрой уголовного права, процесса и криминалистики Карагандинского университета </w:t>
            </w:r>
            <w:proofErr w:type="spellStart"/>
            <w:r>
              <w:rPr>
                <w:sz w:val="24"/>
                <w:szCs w:val="24"/>
                <w:lang w:val="ru-RU"/>
              </w:rPr>
              <w:t>им.Е.А.</w:t>
            </w:r>
            <w:r w:rsidRPr="00D7047F">
              <w:rPr>
                <w:sz w:val="24"/>
                <w:szCs w:val="24"/>
                <w:lang w:val="ru-RU"/>
              </w:rPr>
              <w:t>Букетова</w:t>
            </w:r>
            <w:proofErr w:type="spellEnd"/>
            <w:r w:rsidRPr="00D7047F">
              <w:rPr>
                <w:sz w:val="24"/>
                <w:szCs w:val="24"/>
                <w:lang w:val="ru-RU"/>
              </w:rPr>
              <w:t xml:space="preserve"> (Приказ № </w:t>
            </w:r>
            <w:r>
              <w:rPr>
                <w:sz w:val="24"/>
                <w:szCs w:val="24"/>
                <w:lang w:val="ru-RU"/>
              </w:rPr>
              <w:t>337</w:t>
            </w:r>
            <w:r w:rsidRPr="00D7047F">
              <w:rPr>
                <w:sz w:val="24"/>
                <w:szCs w:val="24"/>
                <w:lang w:val="ru-RU"/>
              </w:rPr>
              <w:t>-л/</w:t>
            </w:r>
            <w:proofErr w:type="gramStart"/>
            <w:r w:rsidRPr="00D7047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D7047F">
              <w:rPr>
                <w:sz w:val="24"/>
                <w:szCs w:val="24"/>
                <w:lang w:val="ru-RU"/>
              </w:rPr>
              <w:t xml:space="preserve"> от 01.09.2022);</w:t>
            </w:r>
          </w:p>
          <w:p w:rsidR="00CC65CD" w:rsidRDefault="00CC65CD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 w:rsidRPr="00D7047F">
              <w:rPr>
                <w:sz w:val="24"/>
                <w:szCs w:val="24"/>
                <w:lang w:val="ru-RU"/>
              </w:rPr>
              <w:t>-</w:t>
            </w:r>
            <w:r w:rsidR="0088710E" w:rsidRPr="00D7047F">
              <w:rPr>
                <w:sz w:val="24"/>
                <w:szCs w:val="24"/>
                <w:lang w:val="ru-RU"/>
              </w:rPr>
              <w:t>Профессор кафедры уголовного права, процесса</w:t>
            </w:r>
            <w:r w:rsidR="0088710E">
              <w:rPr>
                <w:sz w:val="24"/>
                <w:szCs w:val="24"/>
                <w:lang w:val="ru-RU"/>
              </w:rPr>
              <w:t xml:space="preserve"> и </w:t>
            </w:r>
            <w:r w:rsidR="0088710E" w:rsidRPr="00003CFA">
              <w:rPr>
                <w:sz w:val="24"/>
                <w:szCs w:val="24"/>
                <w:lang w:val="ru-RU"/>
              </w:rPr>
              <w:t xml:space="preserve">криминалистики Карагандинского университета </w:t>
            </w:r>
            <w:proofErr w:type="spellStart"/>
            <w:r w:rsidR="0088710E" w:rsidRPr="00003CFA">
              <w:rPr>
                <w:sz w:val="24"/>
                <w:szCs w:val="24"/>
                <w:lang w:val="ru-RU"/>
              </w:rPr>
              <w:t>им.Е.А.Букетова</w:t>
            </w:r>
            <w:proofErr w:type="spellEnd"/>
            <w:r w:rsidR="0088710E" w:rsidRPr="00003CFA">
              <w:rPr>
                <w:sz w:val="24"/>
                <w:szCs w:val="24"/>
                <w:lang w:val="ru-RU"/>
              </w:rPr>
              <w:t xml:space="preserve"> (Приказ № </w:t>
            </w:r>
            <w:r w:rsidR="00D7047F" w:rsidRPr="00003CFA">
              <w:rPr>
                <w:sz w:val="24"/>
                <w:szCs w:val="24"/>
                <w:lang w:val="ru-RU"/>
              </w:rPr>
              <w:t>393</w:t>
            </w:r>
            <w:r w:rsidR="0088710E" w:rsidRPr="00003CFA">
              <w:rPr>
                <w:sz w:val="24"/>
                <w:szCs w:val="24"/>
                <w:lang w:val="ru-RU"/>
              </w:rPr>
              <w:t>-л</w:t>
            </w:r>
            <w:r w:rsidR="00D7047F" w:rsidRPr="00003CFA">
              <w:rPr>
                <w:sz w:val="24"/>
                <w:szCs w:val="24"/>
                <w:lang w:val="ru-RU"/>
              </w:rPr>
              <w:t>/</w:t>
            </w:r>
            <w:proofErr w:type="gramStart"/>
            <w:r w:rsidR="00D7047F" w:rsidRPr="00003CFA">
              <w:rPr>
                <w:sz w:val="24"/>
                <w:szCs w:val="24"/>
                <w:lang w:val="ru-RU"/>
              </w:rPr>
              <w:t>с</w:t>
            </w:r>
            <w:proofErr w:type="gramEnd"/>
            <w:r w:rsidR="0088710E" w:rsidRPr="00003CFA">
              <w:rPr>
                <w:sz w:val="24"/>
                <w:szCs w:val="24"/>
                <w:lang w:val="ru-RU"/>
              </w:rPr>
              <w:t xml:space="preserve"> от </w:t>
            </w:r>
            <w:r w:rsidR="00D7047F" w:rsidRPr="00003CFA">
              <w:rPr>
                <w:sz w:val="24"/>
                <w:szCs w:val="24"/>
                <w:lang w:val="ru-RU"/>
              </w:rPr>
              <w:t>01</w:t>
            </w:r>
            <w:r w:rsidR="0088710E" w:rsidRPr="00003CFA">
              <w:rPr>
                <w:sz w:val="24"/>
                <w:szCs w:val="24"/>
                <w:lang w:val="ru-RU"/>
              </w:rPr>
              <w:t>.0</w:t>
            </w:r>
            <w:r w:rsidR="00D7047F" w:rsidRPr="00003CFA">
              <w:rPr>
                <w:sz w:val="24"/>
                <w:szCs w:val="24"/>
                <w:lang w:val="ru-RU"/>
              </w:rPr>
              <w:t>9</w:t>
            </w:r>
            <w:r w:rsidR="0088710E" w:rsidRPr="00003CFA">
              <w:rPr>
                <w:sz w:val="24"/>
                <w:szCs w:val="24"/>
                <w:lang w:val="ru-RU"/>
              </w:rPr>
              <w:t>.202</w:t>
            </w:r>
            <w:r w:rsidR="00ED0315" w:rsidRPr="00003CFA">
              <w:rPr>
                <w:sz w:val="24"/>
                <w:szCs w:val="24"/>
                <w:lang w:val="ru-RU"/>
              </w:rPr>
              <w:t>3</w:t>
            </w:r>
            <w:r w:rsidR="0088710E" w:rsidRPr="00003CFA">
              <w:rPr>
                <w:sz w:val="24"/>
                <w:szCs w:val="24"/>
                <w:lang w:val="ru-RU"/>
              </w:rPr>
              <w:t>);</w:t>
            </w:r>
          </w:p>
          <w:p w:rsidR="00003CFA" w:rsidRDefault="00003CFA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Заведующая кафедрой уголовного права, процесса и криминалистики Карагандинского университета </w:t>
            </w:r>
            <w:proofErr w:type="spellStart"/>
            <w:r>
              <w:rPr>
                <w:sz w:val="24"/>
                <w:szCs w:val="24"/>
                <w:lang w:val="ru-RU"/>
              </w:rPr>
              <w:t>им.Е.А.</w:t>
            </w:r>
            <w:r w:rsidRPr="00D7047F">
              <w:rPr>
                <w:sz w:val="24"/>
                <w:szCs w:val="24"/>
                <w:lang w:val="ru-RU"/>
              </w:rPr>
              <w:t>Букетова</w:t>
            </w:r>
            <w:proofErr w:type="spellEnd"/>
            <w:r w:rsidRPr="00D7047F">
              <w:rPr>
                <w:sz w:val="24"/>
                <w:szCs w:val="24"/>
                <w:lang w:val="ru-RU"/>
              </w:rPr>
              <w:t xml:space="preserve"> (Приказ № </w:t>
            </w:r>
            <w:r>
              <w:rPr>
                <w:sz w:val="24"/>
                <w:szCs w:val="24"/>
                <w:lang w:val="ru-RU"/>
              </w:rPr>
              <w:t>46</w:t>
            </w:r>
            <w:r w:rsidRPr="00D7047F">
              <w:rPr>
                <w:sz w:val="24"/>
                <w:szCs w:val="24"/>
                <w:lang w:val="ru-RU"/>
              </w:rPr>
              <w:t>-л/</w:t>
            </w:r>
            <w:proofErr w:type="gramStart"/>
            <w:r w:rsidRPr="00D7047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D7047F">
              <w:rPr>
                <w:sz w:val="24"/>
                <w:szCs w:val="24"/>
                <w:lang w:val="ru-RU"/>
              </w:rPr>
              <w:t xml:space="preserve"> от 01.0</w:t>
            </w:r>
            <w:r>
              <w:rPr>
                <w:sz w:val="24"/>
                <w:szCs w:val="24"/>
                <w:lang w:val="ru-RU"/>
              </w:rPr>
              <w:t>2</w:t>
            </w:r>
            <w:r w:rsidRPr="00D7047F">
              <w:rPr>
                <w:sz w:val="24"/>
                <w:szCs w:val="24"/>
                <w:lang w:val="ru-RU"/>
              </w:rPr>
              <w:t>.202</w:t>
            </w:r>
            <w:r w:rsidR="00BB1EA4">
              <w:rPr>
                <w:sz w:val="24"/>
                <w:szCs w:val="24"/>
                <w:lang w:val="ru-RU"/>
              </w:rPr>
              <w:t>4</w:t>
            </w:r>
            <w:r w:rsidRPr="00D7047F">
              <w:rPr>
                <w:sz w:val="24"/>
                <w:szCs w:val="24"/>
                <w:lang w:val="ru-RU"/>
              </w:rPr>
              <w:t>);</w:t>
            </w:r>
          </w:p>
          <w:p w:rsidR="00952F2A" w:rsidRPr="00932E70" w:rsidRDefault="00952F2A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607E8" w:rsidRPr="00F75DE4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051" w:rsidRPr="00C93AF5" w:rsidRDefault="00C14456" w:rsidP="00012760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 w:rsidRPr="00F9253D">
              <w:rPr>
                <w:sz w:val="24"/>
                <w:szCs w:val="24"/>
                <w:lang w:val="ru-RU"/>
              </w:rPr>
              <w:t>Всего</w:t>
            </w:r>
            <w:r w:rsidR="00FA468A">
              <w:rPr>
                <w:sz w:val="24"/>
                <w:szCs w:val="24"/>
                <w:lang w:val="ru-RU"/>
              </w:rPr>
              <w:t>:</w:t>
            </w:r>
            <w:r w:rsidR="00F9253D" w:rsidRPr="00F9253D">
              <w:rPr>
                <w:sz w:val="24"/>
                <w:szCs w:val="24"/>
                <w:lang w:val="ru-RU"/>
              </w:rPr>
              <w:t>2</w:t>
            </w:r>
            <w:r w:rsidR="002706BD">
              <w:rPr>
                <w:sz w:val="24"/>
                <w:szCs w:val="24"/>
                <w:lang w:val="ru-RU"/>
              </w:rPr>
              <w:t xml:space="preserve">2 </w:t>
            </w:r>
            <w:r w:rsidR="00473787">
              <w:rPr>
                <w:sz w:val="24"/>
                <w:szCs w:val="24"/>
                <w:lang w:val="ru-RU"/>
              </w:rPr>
              <w:t>года</w:t>
            </w:r>
            <w:r w:rsidRPr="00F9253D">
              <w:rPr>
                <w:sz w:val="24"/>
                <w:szCs w:val="24"/>
                <w:lang w:val="ru-RU"/>
              </w:rPr>
              <w:t xml:space="preserve">, в том числе в </w:t>
            </w:r>
            <w:r w:rsidR="00AC56B0" w:rsidRPr="00F9253D">
              <w:rPr>
                <w:sz w:val="24"/>
                <w:szCs w:val="24"/>
                <w:lang w:val="ru-RU"/>
              </w:rPr>
              <w:t xml:space="preserve">должности доцента </w:t>
            </w:r>
            <w:r w:rsidR="002706BD">
              <w:rPr>
                <w:sz w:val="24"/>
                <w:szCs w:val="24"/>
                <w:lang w:val="ru-RU"/>
              </w:rPr>
              <w:t>– 1</w:t>
            </w:r>
            <w:r w:rsidR="00012760" w:rsidRPr="00012760">
              <w:rPr>
                <w:sz w:val="24"/>
                <w:szCs w:val="24"/>
                <w:lang w:val="ru-RU"/>
              </w:rPr>
              <w:t>2</w:t>
            </w:r>
            <w:r w:rsidR="002706BD">
              <w:rPr>
                <w:sz w:val="24"/>
                <w:szCs w:val="24"/>
                <w:lang w:val="ru-RU"/>
              </w:rPr>
              <w:t xml:space="preserve"> лет</w:t>
            </w:r>
            <w:r w:rsidR="001F2E3D">
              <w:rPr>
                <w:sz w:val="24"/>
                <w:szCs w:val="24"/>
                <w:lang w:val="ru-RU"/>
              </w:rPr>
              <w:t>,</w:t>
            </w:r>
            <w:r w:rsidR="002706BD">
              <w:rPr>
                <w:sz w:val="24"/>
                <w:szCs w:val="24"/>
                <w:lang w:val="ru-RU"/>
              </w:rPr>
              <w:t xml:space="preserve"> на должности профессора </w:t>
            </w:r>
            <w:r w:rsidR="00F6622D">
              <w:rPr>
                <w:sz w:val="24"/>
                <w:szCs w:val="24"/>
                <w:lang w:val="ru-RU"/>
              </w:rPr>
              <w:t xml:space="preserve">кафедры </w:t>
            </w:r>
            <w:r w:rsidR="00ED0315">
              <w:rPr>
                <w:sz w:val="24"/>
                <w:szCs w:val="24"/>
                <w:lang w:val="ru-RU"/>
              </w:rPr>
              <w:t>–</w:t>
            </w:r>
            <w:r w:rsidR="002706BD">
              <w:rPr>
                <w:sz w:val="24"/>
                <w:szCs w:val="24"/>
                <w:lang w:val="ru-RU"/>
              </w:rPr>
              <w:t>2</w:t>
            </w:r>
            <w:r w:rsidR="00ED0315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3607E8" w:rsidRPr="00F75DE4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D4" w:rsidRDefault="00C14456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bookmarkStart w:id="2" w:name="z50"/>
            <w:r w:rsidRPr="00932E70">
              <w:rPr>
                <w:sz w:val="24"/>
                <w:szCs w:val="24"/>
                <w:lang w:val="ru-RU"/>
              </w:rPr>
              <w:t>Всего</w:t>
            </w:r>
            <w:r w:rsidR="00FA468A">
              <w:rPr>
                <w:sz w:val="24"/>
                <w:szCs w:val="24"/>
                <w:lang w:val="ru-RU"/>
              </w:rPr>
              <w:t>:</w:t>
            </w:r>
            <w:r w:rsidR="00ED0315">
              <w:rPr>
                <w:sz w:val="24"/>
                <w:szCs w:val="24"/>
                <w:lang w:val="ru-RU"/>
              </w:rPr>
              <w:t>1</w:t>
            </w:r>
            <w:r w:rsidR="00B21921">
              <w:rPr>
                <w:sz w:val="24"/>
                <w:szCs w:val="24"/>
                <w:lang w:val="ru-RU"/>
              </w:rPr>
              <w:t>8</w:t>
            </w:r>
            <w:bookmarkStart w:id="3" w:name="_GoBack"/>
            <w:bookmarkEnd w:id="3"/>
          </w:p>
          <w:p w:rsidR="005A0A8F" w:rsidRDefault="00FE31D4" w:rsidP="00612E41">
            <w:pPr>
              <w:spacing w:after="0" w:line="240" w:lineRule="auto"/>
              <w:ind w:lef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в изданиях рекомендуемых уполномоченным органом – </w:t>
            </w:r>
            <w:r w:rsidR="007624C9" w:rsidRPr="00932E70">
              <w:rPr>
                <w:b/>
                <w:sz w:val="24"/>
                <w:szCs w:val="24"/>
                <w:lang w:val="ru-RU"/>
              </w:rPr>
              <w:t>1</w:t>
            </w:r>
            <w:r w:rsidR="00B21921">
              <w:rPr>
                <w:b/>
                <w:sz w:val="24"/>
                <w:szCs w:val="24"/>
                <w:lang w:val="ru-RU"/>
              </w:rPr>
              <w:t>4</w:t>
            </w:r>
            <w:r w:rsidR="00C14456" w:rsidRPr="00932E70">
              <w:rPr>
                <w:sz w:val="24"/>
                <w:szCs w:val="24"/>
                <w:lang w:val="ru-RU"/>
              </w:rPr>
              <w:t>,</w:t>
            </w:r>
            <w:r w:rsidR="00C14456" w:rsidRPr="00932E70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="00C14456" w:rsidRPr="00932E70">
              <w:rPr>
                <w:sz w:val="24"/>
                <w:szCs w:val="24"/>
              </w:rPr>
              <w:t>Clarivate</w:t>
            </w:r>
            <w:proofErr w:type="spellEnd"/>
            <w:r w:rsidR="001F2E3D">
              <w:rPr>
                <w:sz w:val="24"/>
                <w:szCs w:val="24"/>
                <w:lang w:val="ru-RU"/>
              </w:rPr>
              <w:t xml:space="preserve"> </w:t>
            </w:r>
            <w:r w:rsidR="00C14456" w:rsidRPr="00932E70">
              <w:rPr>
                <w:sz w:val="24"/>
                <w:szCs w:val="24"/>
              </w:rPr>
              <w:t>Analytics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="001F2E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="00C14456" w:rsidRPr="00932E70">
              <w:rPr>
                <w:sz w:val="24"/>
                <w:szCs w:val="24"/>
                <w:lang w:val="ru-RU"/>
              </w:rPr>
              <w:t>) (</w:t>
            </w:r>
            <w:r w:rsidR="00C14456" w:rsidRPr="00932E70">
              <w:rPr>
                <w:sz w:val="24"/>
                <w:szCs w:val="24"/>
              </w:rPr>
              <w:t>Web</w:t>
            </w:r>
            <w:r w:rsidR="001F2E3D">
              <w:rPr>
                <w:sz w:val="24"/>
                <w:szCs w:val="24"/>
                <w:lang w:val="ru-RU"/>
              </w:rPr>
              <w:t xml:space="preserve"> </w:t>
            </w:r>
            <w:r w:rsidR="00C14456" w:rsidRPr="00932E70">
              <w:rPr>
                <w:sz w:val="24"/>
                <w:szCs w:val="24"/>
              </w:rPr>
              <w:t>of</w:t>
            </w:r>
            <w:r w:rsidR="001F2E3D">
              <w:rPr>
                <w:sz w:val="24"/>
                <w:szCs w:val="24"/>
                <w:lang w:val="ru-RU"/>
              </w:rPr>
              <w:t xml:space="preserve"> </w:t>
            </w:r>
            <w:r w:rsidR="00C14456" w:rsidRPr="00932E70">
              <w:rPr>
                <w:sz w:val="24"/>
                <w:szCs w:val="24"/>
              </w:rPr>
              <w:t>Science</w:t>
            </w:r>
            <w:r w:rsidR="001F2E3D">
              <w:rPr>
                <w:sz w:val="24"/>
                <w:szCs w:val="24"/>
                <w:lang w:val="ru-RU"/>
              </w:rPr>
              <w:t xml:space="preserve"> </w:t>
            </w:r>
            <w:r w:rsidR="00C14456" w:rsidRPr="00932E70">
              <w:rPr>
                <w:sz w:val="24"/>
                <w:szCs w:val="24"/>
              </w:rPr>
              <w:t>Core</w:t>
            </w:r>
            <w:r w:rsidR="001F2E3D">
              <w:rPr>
                <w:sz w:val="24"/>
                <w:szCs w:val="24"/>
                <w:lang w:val="ru-RU"/>
              </w:rPr>
              <w:t xml:space="preserve"> </w:t>
            </w:r>
            <w:r w:rsidR="00C14456" w:rsidRPr="00932E70">
              <w:rPr>
                <w:sz w:val="24"/>
                <w:szCs w:val="24"/>
              </w:rPr>
              <w:t>Collection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14456" w:rsidRPr="00932E70">
              <w:rPr>
                <w:sz w:val="24"/>
                <w:szCs w:val="24"/>
              </w:rPr>
              <w:t>Clarivate</w:t>
            </w:r>
            <w:proofErr w:type="spellEnd"/>
            <w:r w:rsidR="001F2E3D">
              <w:rPr>
                <w:sz w:val="24"/>
                <w:szCs w:val="24"/>
                <w:lang w:val="ru-RU"/>
              </w:rPr>
              <w:t xml:space="preserve"> </w:t>
            </w:r>
            <w:r w:rsidR="00C14456" w:rsidRPr="00932E70">
              <w:rPr>
                <w:sz w:val="24"/>
                <w:szCs w:val="24"/>
              </w:rPr>
              <w:t>Analytics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Вэб</w:t>
            </w:r>
            <w:proofErr w:type="spellEnd"/>
            <w:r w:rsidR="00C14456" w:rsidRPr="00932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оф</w:t>
            </w:r>
            <w:proofErr w:type="spellEnd"/>
            <w:r w:rsidR="00C14456" w:rsidRPr="00932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Сайнс</w:t>
            </w:r>
            <w:proofErr w:type="spellEnd"/>
            <w:r w:rsidR="00C14456" w:rsidRPr="00932E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Кор</w:t>
            </w:r>
            <w:proofErr w:type="spellEnd"/>
            <w:r w:rsidR="001F2E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52F0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="000652F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652F0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="001F2E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52F0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="000652F0">
              <w:rPr>
                <w:sz w:val="24"/>
                <w:szCs w:val="24"/>
                <w:lang w:val="ru-RU"/>
              </w:rPr>
              <w:t>))</w:t>
            </w:r>
            <w:r w:rsidR="00C14456" w:rsidRPr="00932E70">
              <w:rPr>
                <w:sz w:val="24"/>
                <w:szCs w:val="24"/>
                <w:lang w:val="ru-RU"/>
              </w:rPr>
              <w:t>,</w:t>
            </w:r>
            <w:r w:rsidR="00C14456" w:rsidRPr="00932E70">
              <w:rPr>
                <w:sz w:val="24"/>
                <w:szCs w:val="24"/>
              </w:rPr>
              <w:t>Scopus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14456" w:rsidRPr="00932E70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="00C14456" w:rsidRPr="00932E70">
              <w:rPr>
                <w:sz w:val="24"/>
                <w:szCs w:val="24"/>
                <w:lang w:val="ru-RU"/>
              </w:rPr>
              <w:t xml:space="preserve">) или </w:t>
            </w:r>
            <w:r w:rsidR="00C14456" w:rsidRPr="00932E70">
              <w:rPr>
                <w:sz w:val="24"/>
                <w:szCs w:val="24"/>
              </w:rPr>
              <w:t>JSTOR</w:t>
            </w:r>
            <w:r w:rsidR="00C14456" w:rsidRPr="00932E70">
              <w:rPr>
                <w:sz w:val="24"/>
                <w:szCs w:val="24"/>
                <w:lang w:val="ru-RU"/>
              </w:rPr>
              <w:t xml:space="preserve"> (ДЖЕЙСТОР) – </w:t>
            </w:r>
            <w:r w:rsidR="00751967">
              <w:rPr>
                <w:b/>
                <w:sz w:val="24"/>
                <w:szCs w:val="24"/>
                <w:lang w:val="ru-RU"/>
              </w:rPr>
              <w:t>2</w:t>
            </w:r>
            <w:r w:rsidR="002706BD">
              <w:rPr>
                <w:sz w:val="24"/>
                <w:szCs w:val="24"/>
                <w:lang w:val="ru-RU"/>
              </w:rPr>
              <w:t xml:space="preserve">, в международных – </w:t>
            </w:r>
            <w:r w:rsidR="00B21921">
              <w:rPr>
                <w:sz w:val="24"/>
                <w:szCs w:val="24"/>
                <w:lang w:val="ru-RU"/>
              </w:rPr>
              <w:t>2</w:t>
            </w:r>
            <w:r w:rsidR="002706BD">
              <w:rPr>
                <w:sz w:val="24"/>
                <w:szCs w:val="24"/>
                <w:lang w:val="ru-RU"/>
              </w:rPr>
              <w:t>, авторские свидетельства-3, патент-1.</w:t>
            </w:r>
          </w:p>
          <w:p w:rsidR="00A075DD" w:rsidRPr="00932E70" w:rsidRDefault="00A075DD" w:rsidP="00A075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bookmarkEnd w:id="2"/>
      </w:tr>
      <w:tr w:rsidR="003607E8" w:rsidRPr="00905CDA" w:rsidTr="00564537">
        <w:trPr>
          <w:trHeight w:val="158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E7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F85" w:rsidRPr="00932E70" w:rsidRDefault="00BB031D" w:rsidP="00564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932E70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932E70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5CDA" w:rsidRPr="003541E7" w:rsidRDefault="005D7D70" w:rsidP="00905CDA">
            <w:pPr>
              <w:pStyle w:val="a3"/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Монография: 1</w:t>
            </w:r>
            <w:r w:rsidR="008D30A4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8D30A4" w:rsidRPr="008D30A4">
              <w:rPr>
                <w:sz w:val="24"/>
                <w:szCs w:val="24"/>
                <w:lang w:val="ru-RU"/>
              </w:rPr>
              <w:t>Деликвентность</w:t>
            </w:r>
            <w:proofErr w:type="spellEnd"/>
            <w:r w:rsidR="008D30A4" w:rsidRPr="008D30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30A4" w:rsidRPr="008D30A4">
              <w:rPr>
                <w:sz w:val="24"/>
                <w:szCs w:val="24"/>
                <w:lang w:val="ru-RU"/>
              </w:rPr>
              <w:t>цифровизации</w:t>
            </w:r>
            <w:proofErr w:type="spellEnd"/>
            <w:r w:rsidR="008D30A4" w:rsidRPr="008D30A4">
              <w:rPr>
                <w:sz w:val="24"/>
                <w:szCs w:val="24"/>
                <w:lang w:val="ru-RU"/>
              </w:rPr>
              <w:t xml:space="preserve"> как инструмент легализации отмывания преступных доходов: предупреждение и экономико-правовой анализ</w:t>
            </w:r>
            <w:r w:rsidR="008D30A4">
              <w:rPr>
                <w:sz w:val="24"/>
                <w:szCs w:val="24"/>
                <w:lang w:val="ru-RU"/>
              </w:rPr>
              <w:t>»</w:t>
            </w:r>
            <w:r w:rsidR="00CE5DA0">
              <w:rPr>
                <w:sz w:val="24"/>
                <w:szCs w:val="24"/>
                <w:lang w:val="ru-RU"/>
              </w:rPr>
              <w:t xml:space="preserve"> </w:t>
            </w:r>
            <w:r w:rsidR="00905CDA">
              <w:rPr>
                <w:sz w:val="24"/>
                <w:szCs w:val="24"/>
                <w:lang w:val="ru-RU"/>
              </w:rPr>
              <w:t>-</w:t>
            </w:r>
            <w:r w:rsidR="00905CDA" w:rsidRPr="003541E7">
              <w:rPr>
                <w:sz w:val="24"/>
                <w:szCs w:val="24"/>
                <w:lang w:val="ru-RU"/>
              </w:rPr>
              <w:t xml:space="preserve"> Астана: Изд-во «</w:t>
            </w:r>
            <w:r w:rsidR="00905CDA" w:rsidRPr="003541E7">
              <w:rPr>
                <w:sz w:val="24"/>
                <w:szCs w:val="24"/>
              </w:rPr>
              <w:t>BG</w:t>
            </w:r>
            <w:r w:rsidR="00905CDA" w:rsidRPr="003541E7">
              <w:rPr>
                <w:sz w:val="24"/>
                <w:szCs w:val="24"/>
                <w:lang w:val="ru-RU"/>
              </w:rPr>
              <w:t>-</w:t>
            </w:r>
            <w:r w:rsidR="00905CDA" w:rsidRPr="003541E7">
              <w:rPr>
                <w:sz w:val="24"/>
                <w:szCs w:val="24"/>
              </w:rPr>
              <w:t>PRINT</w:t>
            </w:r>
            <w:r w:rsidR="00905CDA" w:rsidRPr="003541E7">
              <w:rPr>
                <w:sz w:val="24"/>
                <w:szCs w:val="24"/>
                <w:lang w:val="ru-RU"/>
              </w:rPr>
              <w:t>»,2025. -  260с.</w:t>
            </w:r>
          </w:p>
          <w:p w:rsidR="00811DC2" w:rsidRPr="008D30A4" w:rsidRDefault="00905CDA" w:rsidP="00905CDA">
            <w:pPr>
              <w:pStyle w:val="af1"/>
              <w:widowControl/>
              <w:tabs>
                <w:tab w:val="left" w:pos="411"/>
              </w:tabs>
              <w:ind w:left="1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1E7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ISBN 97-8-601-273-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230-6</w:t>
            </w:r>
          </w:p>
          <w:p w:rsidR="00920A0A" w:rsidRPr="00A74FA4" w:rsidRDefault="00920A0A" w:rsidP="0058764B">
            <w:pPr>
              <w:pStyle w:val="af1"/>
              <w:widowControl/>
              <w:tabs>
                <w:tab w:val="left" w:pos="411"/>
              </w:tabs>
              <w:ind w:left="1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07E8" w:rsidRPr="00612E41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932E70" w:rsidRDefault="00BB031D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CE1" w:rsidRPr="00932E70" w:rsidRDefault="005C30EE" w:rsidP="005C30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71290F" w:rsidRPr="00612E41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302F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FA4" w:rsidRPr="00932E70" w:rsidRDefault="0071290F" w:rsidP="008C215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932E70">
              <w:rPr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154" w:rsidRPr="00932E70" w:rsidRDefault="005C30EE" w:rsidP="008C21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:rsidR="0034432C" w:rsidRPr="00932E70" w:rsidRDefault="0034432C" w:rsidP="004A546D">
            <w:pPr>
              <w:tabs>
                <w:tab w:val="left" w:pos="302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1290F" w:rsidRPr="00612E41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302F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5C30EE" w:rsidP="005C30EE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71290F" w:rsidRPr="00F75DE4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932E70" w:rsidRDefault="0071290F" w:rsidP="00302F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Default="0071290F" w:rsidP="00622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32E70">
              <w:rPr>
                <w:sz w:val="24"/>
                <w:szCs w:val="24"/>
              </w:rPr>
              <w:t>Дополнительная</w:t>
            </w:r>
            <w:proofErr w:type="spellEnd"/>
            <w:r w:rsidR="001F2E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2E70">
              <w:rPr>
                <w:sz w:val="24"/>
                <w:szCs w:val="24"/>
              </w:rPr>
              <w:t>информация</w:t>
            </w:r>
            <w:proofErr w:type="spellEnd"/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787" w:rsidRPr="00622787" w:rsidRDefault="00622787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74FA4" w:rsidRPr="00A74FA4" w:rsidRDefault="00A74FA4" w:rsidP="00A74F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566" w:rsidRPr="00751967" w:rsidRDefault="00751967" w:rsidP="00751967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D97EE5" w:rsidRPr="00751967">
              <w:rPr>
                <w:sz w:val="24"/>
                <w:szCs w:val="24"/>
                <w:lang w:val="ru-RU"/>
              </w:rPr>
              <w:t>Ведущий научный сотрудник, ч</w:t>
            </w:r>
            <w:r w:rsidR="00435330" w:rsidRPr="00751967">
              <w:rPr>
                <w:sz w:val="24"/>
                <w:szCs w:val="24"/>
                <w:lang w:val="ru-RU"/>
              </w:rPr>
              <w:t xml:space="preserve">лен исследовательской группы </w:t>
            </w:r>
            <w:r w:rsidR="00D322DF" w:rsidRPr="00751967">
              <w:rPr>
                <w:sz w:val="24"/>
                <w:szCs w:val="24"/>
                <w:lang w:val="ru-RU"/>
              </w:rPr>
              <w:t xml:space="preserve">2-х научных проектов, финансируемых МНВО РК: </w:t>
            </w:r>
            <w:r w:rsidRPr="00751967">
              <w:rPr>
                <w:color w:val="000000"/>
                <w:sz w:val="24"/>
                <w:szCs w:val="24"/>
                <w:lang w:val="ru-RU"/>
              </w:rPr>
              <w:t>АР19577066 «</w:t>
            </w:r>
            <w:proofErr w:type="spellStart"/>
            <w:r w:rsidRPr="00751967">
              <w:rPr>
                <w:bCs/>
                <w:sz w:val="24"/>
                <w:szCs w:val="24"/>
                <w:lang w:val="ru-RU"/>
              </w:rPr>
              <w:t>Деликвентность</w:t>
            </w:r>
            <w:proofErr w:type="spellEnd"/>
            <w:r w:rsidR="001F2E3D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1967">
              <w:rPr>
                <w:bCs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751967">
              <w:rPr>
                <w:bCs/>
                <w:sz w:val="24"/>
                <w:szCs w:val="24"/>
                <w:lang w:val="ru-RU"/>
              </w:rPr>
              <w:t xml:space="preserve"> как инструмент легализации отмывания преступных доходов: предупреждение и экономико-правовой анализ</w:t>
            </w:r>
            <w:r w:rsidRPr="00751967">
              <w:rPr>
                <w:color w:val="000000"/>
                <w:sz w:val="24"/>
                <w:szCs w:val="24"/>
                <w:lang w:val="ru-RU"/>
              </w:rPr>
              <w:t>»</w:t>
            </w:r>
            <w:r w:rsidRPr="00751967">
              <w:rPr>
                <w:sz w:val="24"/>
                <w:szCs w:val="24"/>
                <w:lang w:val="ru-RU"/>
              </w:rPr>
              <w:t xml:space="preserve"> (2023-2025 г.г.);  </w:t>
            </w:r>
            <w:r w:rsidRPr="00751967">
              <w:rPr>
                <w:rFonts w:eastAsia="Calibri"/>
                <w:bCs/>
                <w:sz w:val="24"/>
                <w:szCs w:val="24"/>
              </w:rPr>
              <w:t>BR</w:t>
            </w:r>
            <w:r w:rsidRPr="00751967">
              <w:rPr>
                <w:rFonts w:eastAsia="Calibri"/>
                <w:bCs/>
                <w:sz w:val="24"/>
                <w:szCs w:val="24"/>
                <w:lang w:val="ru-RU"/>
              </w:rPr>
              <w:t xml:space="preserve">24992826  «Инновационные подходы обеспечения доступности правосудия населению Республики Казахстан, с использованием инструментов </w:t>
            </w:r>
            <w:r w:rsidRPr="00751967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искусственного интеллекта»</w:t>
            </w:r>
            <w:r w:rsidRPr="00751967">
              <w:rPr>
                <w:bCs/>
                <w:sz w:val="24"/>
                <w:szCs w:val="24"/>
                <w:lang w:val="ru-RU"/>
              </w:rPr>
              <w:t xml:space="preserve"> (2024-2026г.г.)</w:t>
            </w:r>
            <w:r w:rsidR="00A54566" w:rsidRPr="00751967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  <w:p w:rsidR="0000331D" w:rsidRPr="00751967" w:rsidRDefault="00751967" w:rsidP="00751967">
            <w:pPr>
              <w:tabs>
                <w:tab w:val="left" w:pos="0"/>
                <w:tab w:val="left" w:pos="282"/>
                <w:tab w:val="left" w:pos="451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00331D" w:rsidRPr="00751967">
              <w:rPr>
                <w:sz w:val="24"/>
                <w:szCs w:val="24"/>
              </w:rPr>
              <w:t>h</w:t>
            </w:r>
            <w:r w:rsidR="0000331D" w:rsidRPr="00751967">
              <w:rPr>
                <w:sz w:val="24"/>
                <w:szCs w:val="24"/>
                <w:lang w:val="ru-RU"/>
              </w:rPr>
              <w:t>-</w:t>
            </w:r>
            <w:r w:rsidR="0000331D" w:rsidRPr="00751967">
              <w:rPr>
                <w:sz w:val="24"/>
                <w:szCs w:val="24"/>
              </w:rPr>
              <w:t>index</w:t>
            </w:r>
            <w:r w:rsidR="0000331D" w:rsidRPr="00751967">
              <w:rPr>
                <w:sz w:val="24"/>
                <w:szCs w:val="24"/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1</w:t>
            </w:r>
            <w:r w:rsidR="0000331D" w:rsidRPr="00751967">
              <w:rPr>
                <w:sz w:val="24"/>
                <w:szCs w:val="24"/>
                <w:lang w:val="kk-KZ"/>
              </w:rPr>
              <w:t>(</w:t>
            </w:r>
            <w:r w:rsidR="0000331D" w:rsidRPr="00751967">
              <w:rPr>
                <w:sz w:val="24"/>
                <w:szCs w:val="24"/>
              </w:rPr>
              <w:t>Scopus</w:t>
            </w:r>
            <w:r w:rsidR="0000331D" w:rsidRPr="00751967">
              <w:rPr>
                <w:sz w:val="24"/>
                <w:szCs w:val="24"/>
                <w:lang w:val="kk-KZ"/>
              </w:rPr>
              <w:t>)</w:t>
            </w:r>
            <w:r w:rsidR="003B3A94" w:rsidRPr="00751967">
              <w:rPr>
                <w:sz w:val="24"/>
                <w:szCs w:val="24"/>
                <w:lang w:val="kk-KZ"/>
              </w:rPr>
              <w:t>.</w:t>
            </w:r>
          </w:p>
          <w:p w:rsidR="001641D2" w:rsidRPr="00751967" w:rsidRDefault="001641D2" w:rsidP="00751967">
            <w:pPr>
              <w:tabs>
                <w:tab w:val="left" w:pos="0"/>
                <w:tab w:val="left" w:pos="134"/>
                <w:tab w:val="left" w:pos="402"/>
              </w:tabs>
              <w:spacing w:after="0" w:line="240" w:lineRule="auto"/>
              <w:jc w:val="both"/>
              <w:rPr>
                <w:rFonts w:cs="Arial"/>
                <w:iCs/>
                <w:sz w:val="24"/>
                <w:szCs w:val="24"/>
                <w:lang w:val="ru-RU"/>
              </w:rPr>
            </w:pPr>
          </w:p>
          <w:p w:rsidR="00731FFD" w:rsidRPr="00751967" w:rsidRDefault="00731FFD" w:rsidP="00751967">
            <w:pPr>
              <w:tabs>
                <w:tab w:val="left" w:pos="0"/>
                <w:tab w:val="left" w:pos="282"/>
                <w:tab w:val="left" w:pos="451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1290F" w:rsidRPr="00932E70" w:rsidRDefault="0071290F" w:rsidP="00932E70">
      <w:pPr>
        <w:spacing w:after="0" w:line="240" w:lineRule="auto"/>
        <w:rPr>
          <w:sz w:val="24"/>
          <w:szCs w:val="24"/>
          <w:lang w:val="ru-RU"/>
        </w:rPr>
      </w:pPr>
    </w:p>
    <w:p w:rsidR="0071290F" w:rsidRDefault="0071290F" w:rsidP="00932E70">
      <w:pPr>
        <w:spacing w:after="0" w:line="240" w:lineRule="auto"/>
        <w:rPr>
          <w:sz w:val="24"/>
          <w:szCs w:val="24"/>
          <w:lang w:val="ru-RU"/>
        </w:rPr>
      </w:pPr>
    </w:p>
    <w:p w:rsidR="0032463C" w:rsidRPr="00932E70" w:rsidRDefault="0032463C" w:rsidP="00932E70">
      <w:pPr>
        <w:spacing w:after="0" w:line="240" w:lineRule="auto"/>
        <w:rPr>
          <w:sz w:val="24"/>
          <w:szCs w:val="24"/>
          <w:lang w:val="ru-RU"/>
        </w:rPr>
      </w:pPr>
    </w:p>
    <w:p w:rsidR="001B4840" w:rsidRPr="00F75DE4" w:rsidRDefault="00F75DE4" w:rsidP="001B4840">
      <w:pPr>
        <w:jc w:val="center"/>
        <w:rPr>
          <w:sz w:val="24"/>
          <w:szCs w:val="24"/>
          <w:lang w:val="ru-RU"/>
        </w:rPr>
      </w:pPr>
      <w:r w:rsidRPr="00F75DE4">
        <w:rPr>
          <w:sz w:val="20"/>
          <w:szCs w:val="20"/>
          <w:lang w:val="ru-RU"/>
        </w:rPr>
        <w:t xml:space="preserve">Директор Департамента науки </w:t>
      </w:r>
      <w:r w:rsidRPr="00F75DE4">
        <w:rPr>
          <w:sz w:val="20"/>
          <w:szCs w:val="20"/>
          <w:lang w:val="ru-RU"/>
        </w:rPr>
        <w:tab/>
      </w:r>
      <w:r w:rsidRPr="00F75DE4">
        <w:rPr>
          <w:sz w:val="20"/>
          <w:szCs w:val="20"/>
          <w:lang w:val="ru-RU"/>
        </w:rPr>
        <w:tab/>
      </w:r>
      <w:r w:rsidRPr="00F75DE4">
        <w:rPr>
          <w:sz w:val="20"/>
          <w:szCs w:val="20"/>
          <w:lang w:val="ru-RU"/>
        </w:rPr>
        <w:tab/>
      </w:r>
      <w:r w:rsidRPr="00F75DE4">
        <w:rPr>
          <w:sz w:val="20"/>
          <w:szCs w:val="20"/>
          <w:lang w:val="ru-RU"/>
        </w:rPr>
        <w:tab/>
      </w:r>
      <w:r w:rsidRPr="00F75DE4">
        <w:rPr>
          <w:sz w:val="20"/>
          <w:szCs w:val="20"/>
          <w:lang w:val="ru-RU"/>
        </w:rPr>
        <w:tab/>
      </w:r>
      <w:r w:rsidRPr="00F75DE4">
        <w:rPr>
          <w:sz w:val="20"/>
          <w:szCs w:val="20"/>
          <w:lang w:val="ru-RU"/>
        </w:rPr>
        <w:tab/>
        <w:t>С.С.Касымов</w:t>
      </w:r>
    </w:p>
    <w:p w:rsidR="003607E8" w:rsidRPr="001B4840" w:rsidRDefault="003607E8" w:rsidP="001B4840">
      <w:pPr>
        <w:spacing w:after="0" w:line="240" w:lineRule="auto"/>
        <w:jc w:val="center"/>
        <w:rPr>
          <w:sz w:val="24"/>
          <w:szCs w:val="24"/>
          <w:lang w:val="kk-KZ"/>
        </w:rPr>
      </w:pPr>
    </w:p>
    <w:sectPr w:rsidR="003607E8" w:rsidRPr="001B4840" w:rsidSect="008B5A94">
      <w:pgSz w:w="11907" w:h="16839" w:code="9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CF1"/>
    <w:multiLevelType w:val="hybridMultilevel"/>
    <w:tmpl w:val="73F60F96"/>
    <w:lvl w:ilvl="0" w:tplc="147AF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424B5"/>
    <w:multiLevelType w:val="hybridMultilevel"/>
    <w:tmpl w:val="68FCE378"/>
    <w:lvl w:ilvl="0" w:tplc="AB88217E">
      <w:start w:val="1"/>
      <w:numFmt w:val="decimal"/>
      <w:lvlText w:val="%1)"/>
      <w:lvlJc w:val="left"/>
      <w:pPr>
        <w:ind w:left="4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>
    <w:nsid w:val="19BF7105"/>
    <w:multiLevelType w:val="multilevel"/>
    <w:tmpl w:val="43AA2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6A25E02"/>
    <w:multiLevelType w:val="hybridMultilevel"/>
    <w:tmpl w:val="21A65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93175"/>
    <w:multiLevelType w:val="hybridMultilevel"/>
    <w:tmpl w:val="B49E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B2C6A"/>
    <w:multiLevelType w:val="hybridMultilevel"/>
    <w:tmpl w:val="A490C2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607E8"/>
    <w:rsid w:val="0000331D"/>
    <w:rsid w:val="00003CFA"/>
    <w:rsid w:val="00006207"/>
    <w:rsid w:val="00012760"/>
    <w:rsid w:val="00012F49"/>
    <w:rsid w:val="00016F5A"/>
    <w:rsid w:val="00017562"/>
    <w:rsid w:val="000177D1"/>
    <w:rsid w:val="000268F8"/>
    <w:rsid w:val="00035812"/>
    <w:rsid w:val="00041A30"/>
    <w:rsid w:val="00042845"/>
    <w:rsid w:val="000576A5"/>
    <w:rsid w:val="000652F0"/>
    <w:rsid w:val="00074901"/>
    <w:rsid w:val="000A7BB6"/>
    <w:rsid w:val="000B5B17"/>
    <w:rsid w:val="000C44BA"/>
    <w:rsid w:val="000C61B0"/>
    <w:rsid w:val="000D0A13"/>
    <w:rsid w:val="000E7C57"/>
    <w:rsid w:val="000F0F71"/>
    <w:rsid w:val="000F26E4"/>
    <w:rsid w:val="001119B8"/>
    <w:rsid w:val="00161CBA"/>
    <w:rsid w:val="001641D2"/>
    <w:rsid w:val="001762C5"/>
    <w:rsid w:val="00186CA1"/>
    <w:rsid w:val="00191051"/>
    <w:rsid w:val="0019603C"/>
    <w:rsid w:val="001B4840"/>
    <w:rsid w:val="001C179C"/>
    <w:rsid w:val="001D370E"/>
    <w:rsid w:val="001D48AF"/>
    <w:rsid w:val="001D4FA4"/>
    <w:rsid w:val="001D7678"/>
    <w:rsid w:val="001E6739"/>
    <w:rsid w:val="001E6745"/>
    <w:rsid w:val="001E7011"/>
    <w:rsid w:val="001F2E3D"/>
    <w:rsid w:val="00200882"/>
    <w:rsid w:val="00212EF0"/>
    <w:rsid w:val="00221780"/>
    <w:rsid w:val="00244A53"/>
    <w:rsid w:val="00257549"/>
    <w:rsid w:val="0026648A"/>
    <w:rsid w:val="002706BD"/>
    <w:rsid w:val="00276AC0"/>
    <w:rsid w:val="00296F85"/>
    <w:rsid w:val="002B02B3"/>
    <w:rsid w:val="002D3A35"/>
    <w:rsid w:val="002D4798"/>
    <w:rsid w:val="002E3E20"/>
    <w:rsid w:val="00302F73"/>
    <w:rsid w:val="0030358E"/>
    <w:rsid w:val="003038C8"/>
    <w:rsid w:val="00303D91"/>
    <w:rsid w:val="00311CE1"/>
    <w:rsid w:val="0032463C"/>
    <w:rsid w:val="0034432C"/>
    <w:rsid w:val="003607E8"/>
    <w:rsid w:val="00361573"/>
    <w:rsid w:val="003B3A94"/>
    <w:rsid w:val="0040506E"/>
    <w:rsid w:val="00427FE8"/>
    <w:rsid w:val="00435330"/>
    <w:rsid w:val="00452B12"/>
    <w:rsid w:val="0045716B"/>
    <w:rsid w:val="00472C67"/>
    <w:rsid w:val="00473787"/>
    <w:rsid w:val="004A546D"/>
    <w:rsid w:val="004A5676"/>
    <w:rsid w:val="004A717D"/>
    <w:rsid w:val="004D60BD"/>
    <w:rsid w:val="004E4E3B"/>
    <w:rsid w:val="004F4330"/>
    <w:rsid w:val="004F79C9"/>
    <w:rsid w:val="005338E1"/>
    <w:rsid w:val="00533D54"/>
    <w:rsid w:val="00545E74"/>
    <w:rsid w:val="0055501E"/>
    <w:rsid w:val="0056361D"/>
    <w:rsid w:val="00564537"/>
    <w:rsid w:val="00571354"/>
    <w:rsid w:val="00573646"/>
    <w:rsid w:val="005872B2"/>
    <w:rsid w:val="0058764B"/>
    <w:rsid w:val="005A0A8F"/>
    <w:rsid w:val="005A3360"/>
    <w:rsid w:val="005A3A59"/>
    <w:rsid w:val="005A69A7"/>
    <w:rsid w:val="005B2898"/>
    <w:rsid w:val="005B43BC"/>
    <w:rsid w:val="005C30EE"/>
    <w:rsid w:val="005D19BD"/>
    <w:rsid w:val="005D7D70"/>
    <w:rsid w:val="00606712"/>
    <w:rsid w:val="00612E41"/>
    <w:rsid w:val="00615E4E"/>
    <w:rsid w:val="00622787"/>
    <w:rsid w:val="00640B11"/>
    <w:rsid w:val="00641886"/>
    <w:rsid w:val="00642EE5"/>
    <w:rsid w:val="00643843"/>
    <w:rsid w:val="00644F3E"/>
    <w:rsid w:val="00650B3C"/>
    <w:rsid w:val="00650BD4"/>
    <w:rsid w:val="00664E84"/>
    <w:rsid w:val="00690734"/>
    <w:rsid w:val="006971E0"/>
    <w:rsid w:val="006A5076"/>
    <w:rsid w:val="006B7D82"/>
    <w:rsid w:val="006C6BD1"/>
    <w:rsid w:val="006E374C"/>
    <w:rsid w:val="006F6AF3"/>
    <w:rsid w:val="006F7C5B"/>
    <w:rsid w:val="0071290F"/>
    <w:rsid w:val="00713D1D"/>
    <w:rsid w:val="00726E75"/>
    <w:rsid w:val="00731FFD"/>
    <w:rsid w:val="00740736"/>
    <w:rsid w:val="00751967"/>
    <w:rsid w:val="007624C9"/>
    <w:rsid w:val="00777714"/>
    <w:rsid w:val="007825D6"/>
    <w:rsid w:val="007952C4"/>
    <w:rsid w:val="007A54BF"/>
    <w:rsid w:val="007B2995"/>
    <w:rsid w:val="007E70D0"/>
    <w:rsid w:val="007F1631"/>
    <w:rsid w:val="00811DC2"/>
    <w:rsid w:val="00813AFD"/>
    <w:rsid w:val="00833CE2"/>
    <w:rsid w:val="00865E2A"/>
    <w:rsid w:val="00885403"/>
    <w:rsid w:val="0088710E"/>
    <w:rsid w:val="008B4602"/>
    <w:rsid w:val="008B5A94"/>
    <w:rsid w:val="008C2154"/>
    <w:rsid w:val="008C7A61"/>
    <w:rsid w:val="008D30A4"/>
    <w:rsid w:val="008F509E"/>
    <w:rsid w:val="009028CB"/>
    <w:rsid w:val="00905502"/>
    <w:rsid w:val="00905CDA"/>
    <w:rsid w:val="0090702A"/>
    <w:rsid w:val="00912C25"/>
    <w:rsid w:val="00917759"/>
    <w:rsid w:val="00920A0A"/>
    <w:rsid w:val="00927DAF"/>
    <w:rsid w:val="00932E70"/>
    <w:rsid w:val="00944B1C"/>
    <w:rsid w:val="00952F2A"/>
    <w:rsid w:val="009639F5"/>
    <w:rsid w:val="009862B9"/>
    <w:rsid w:val="00995204"/>
    <w:rsid w:val="0099646C"/>
    <w:rsid w:val="00A02602"/>
    <w:rsid w:val="00A0285D"/>
    <w:rsid w:val="00A075DD"/>
    <w:rsid w:val="00A11094"/>
    <w:rsid w:val="00A207C7"/>
    <w:rsid w:val="00A24B6D"/>
    <w:rsid w:val="00A41A50"/>
    <w:rsid w:val="00A51E5F"/>
    <w:rsid w:val="00A54566"/>
    <w:rsid w:val="00A74FA4"/>
    <w:rsid w:val="00A81FF3"/>
    <w:rsid w:val="00A832D2"/>
    <w:rsid w:val="00A872DB"/>
    <w:rsid w:val="00A91DA1"/>
    <w:rsid w:val="00AA2C01"/>
    <w:rsid w:val="00AA2D79"/>
    <w:rsid w:val="00AB4A7C"/>
    <w:rsid w:val="00AC56B0"/>
    <w:rsid w:val="00AD08F9"/>
    <w:rsid w:val="00AD2CDC"/>
    <w:rsid w:val="00AE345E"/>
    <w:rsid w:val="00AE7BC2"/>
    <w:rsid w:val="00AF618B"/>
    <w:rsid w:val="00AF702B"/>
    <w:rsid w:val="00B024DA"/>
    <w:rsid w:val="00B122F7"/>
    <w:rsid w:val="00B21921"/>
    <w:rsid w:val="00B35B50"/>
    <w:rsid w:val="00B7400A"/>
    <w:rsid w:val="00B83182"/>
    <w:rsid w:val="00B96395"/>
    <w:rsid w:val="00B968A8"/>
    <w:rsid w:val="00B96E2E"/>
    <w:rsid w:val="00BA208B"/>
    <w:rsid w:val="00BA3B34"/>
    <w:rsid w:val="00BB031D"/>
    <w:rsid w:val="00BB1EA4"/>
    <w:rsid w:val="00BB624D"/>
    <w:rsid w:val="00BD7277"/>
    <w:rsid w:val="00BF454B"/>
    <w:rsid w:val="00C03871"/>
    <w:rsid w:val="00C13BE3"/>
    <w:rsid w:val="00C14456"/>
    <w:rsid w:val="00C414F4"/>
    <w:rsid w:val="00C436E6"/>
    <w:rsid w:val="00C44CBA"/>
    <w:rsid w:val="00C50D99"/>
    <w:rsid w:val="00C646E8"/>
    <w:rsid w:val="00C70B57"/>
    <w:rsid w:val="00C775CD"/>
    <w:rsid w:val="00C84498"/>
    <w:rsid w:val="00C90F9B"/>
    <w:rsid w:val="00C91021"/>
    <w:rsid w:val="00C93AF5"/>
    <w:rsid w:val="00C953CA"/>
    <w:rsid w:val="00CA3FDE"/>
    <w:rsid w:val="00CC65CD"/>
    <w:rsid w:val="00CD333B"/>
    <w:rsid w:val="00CD4BE1"/>
    <w:rsid w:val="00CE5DA0"/>
    <w:rsid w:val="00CF5532"/>
    <w:rsid w:val="00D109AD"/>
    <w:rsid w:val="00D305CC"/>
    <w:rsid w:val="00D322DF"/>
    <w:rsid w:val="00D7047F"/>
    <w:rsid w:val="00D83847"/>
    <w:rsid w:val="00D914C5"/>
    <w:rsid w:val="00D97EE5"/>
    <w:rsid w:val="00DE0FC0"/>
    <w:rsid w:val="00DF560A"/>
    <w:rsid w:val="00E041DF"/>
    <w:rsid w:val="00E1109D"/>
    <w:rsid w:val="00E143BA"/>
    <w:rsid w:val="00E17289"/>
    <w:rsid w:val="00E4195F"/>
    <w:rsid w:val="00E42688"/>
    <w:rsid w:val="00E42818"/>
    <w:rsid w:val="00E45264"/>
    <w:rsid w:val="00E90D46"/>
    <w:rsid w:val="00ED0315"/>
    <w:rsid w:val="00ED1D71"/>
    <w:rsid w:val="00ED28C7"/>
    <w:rsid w:val="00EF4F09"/>
    <w:rsid w:val="00F03003"/>
    <w:rsid w:val="00F0306D"/>
    <w:rsid w:val="00F13D04"/>
    <w:rsid w:val="00F30C90"/>
    <w:rsid w:val="00F33D24"/>
    <w:rsid w:val="00F402D8"/>
    <w:rsid w:val="00F41CA2"/>
    <w:rsid w:val="00F65535"/>
    <w:rsid w:val="00F6622D"/>
    <w:rsid w:val="00F75DE4"/>
    <w:rsid w:val="00F909FD"/>
    <w:rsid w:val="00F9253D"/>
    <w:rsid w:val="00F963F3"/>
    <w:rsid w:val="00FA0FDA"/>
    <w:rsid w:val="00FA4464"/>
    <w:rsid w:val="00FA468A"/>
    <w:rsid w:val="00FA5275"/>
    <w:rsid w:val="00FA57E3"/>
    <w:rsid w:val="00FA70D1"/>
    <w:rsid w:val="00FE31D4"/>
    <w:rsid w:val="00FF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qFormat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sz w:val="20"/>
      <w:szCs w:val="20"/>
    </w:r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sz w:val="20"/>
      <w:szCs w:val="20"/>
    </w:rPr>
  </w:style>
  <w:style w:type="character" w:customStyle="1" w:styleId="a9">
    <w:name w:val="Название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sid w:val="009028C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028C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028CB"/>
    <w:pPr>
      <w:jc w:val="center"/>
    </w:pPr>
    <w:rPr>
      <w:sz w:val="18"/>
      <w:szCs w:val="18"/>
    </w:rPr>
  </w:style>
  <w:style w:type="paragraph" w:customStyle="1" w:styleId="DocDefaults">
    <w:name w:val="DocDefaults"/>
    <w:rsid w:val="009028CB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B03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B031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B4602"/>
    <w:pPr>
      <w:ind w:left="720"/>
      <w:contextualSpacing/>
    </w:pPr>
  </w:style>
  <w:style w:type="paragraph" w:styleId="af1">
    <w:name w:val="Plain Text"/>
    <w:basedOn w:val="a"/>
    <w:link w:val="af2"/>
    <w:uiPriority w:val="99"/>
    <w:rsid w:val="00932E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932E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ZholdassovaLM</cp:lastModifiedBy>
  <cp:revision>150</cp:revision>
  <cp:lastPrinted>2025-07-18T06:08:00Z</cp:lastPrinted>
  <dcterms:created xsi:type="dcterms:W3CDTF">2023-12-08T08:34:00Z</dcterms:created>
  <dcterms:modified xsi:type="dcterms:W3CDTF">2025-07-18T06:59:00Z</dcterms:modified>
</cp:coreProperties>
</file>