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C5" w:rsidRPr="00281ABC" w:rsidRDefault="00331D0B" w:rsidP="00C46F89">
      <w:pPr>
        <w:spacing w:after="0" w:line="240" w:lineRule="auto"/>
        <w:ind w:left="6096"/>
        <w:jc w:val="center"/>
        <w:rPr>
          <w:b/>
          <w:sz w:val="20"/>
          <w:szCs w:val="20"/>
          <w:lang w:val="ru-RU"/>
        </w:rPr>
      </w:pPr>
      <w:bookmarkStart w:id="0" w:name="_GoBack"/>
      <w:bookmarkStart w:id="1" w:name="z78"/>
      <w:bookmarkEnd w:id="0"/>
      <w:r w:rsidRPr="00281ABC">
        <w:rPr>
          <w:b/>
          <w:sz w:val="20"/>
          <w:szCs w:val="20"/>
          <w:lang w:val="ru-RU"/>
        </w:rPr>
        <w:t>Приложение 1</w:t>
      </w:r>
      <w:r w:rsidRPr="00281ABC">
        <w:rPr>
          <w:b/>
          <w:sz w:val="20"/>
          <w:szCs w:val="20"/>
          <w:lang w:val="ru-RU"/>
        </w:rPr>
        <w:br/>
        <w:t>к Правилам присвоения</w:t>
      </w:r>
      <w:r w:rsidRPr="00281ABC">
        <w:rPr>
          <w:b/>
          <w:sz w:val="20"/>
          <w:szCs w:val="20"/>
          <w:lang w:val="ru-RU"/>
        </w:rPr>
        <w:br/>
        <w:t>ученых званий (ассоциированный</w:t>
      </w:r>
      <w:r w:rsidRPr="00281ABC">
        <w:rPr>
          <w:b/>
          <w:sz w:val="20"/>
          <w:szCs w:val="20"/>
          <w:lang w:val="ru-RU"/>
        </w:rPr>
        <w:br/>
        <w:t>профессор (доцент), профессор)</w:t>
      </w:r>
    </w:p>
    <w:p w:rsidR="00526D8A" w:rsidRPr="00281ABC" w:rsidRDefault="00526D8A" w:rsidP="00C46F89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p w:rsidR="00A17C1F" w:rsidRPr="00281ABC" w:rsidRDefault="00A17C1F" w:rsidP="00C46F89">
      <w:pPr>
        <w:spacing w:after="0" w:line="240" w:lineRule="auto"/>
        <w:jc w:val="center"/>
        <w:rPr>
          <w:b/>
          <w:sz w:val="20"/>
          <w:szCs w:val="20"/>
          <w:lang w:val="ru-RU"/>
        </w:rPr>
      </w:pPr>
    </w:p>
    <w:bookmarkEnd w:id="1"/>
    <w:p w:rsidR="00F201C5" w:rsidRPr="00281ABC" w:rsidRDefault="00F201C5" w:rsidP="00F201C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81ABC">
        <w:rPr>
          <w:b/>
          <w:sz w:val="24"/>
          <w:szCs w:val="24"/>
          <w:lang w:val="ru-RU"/>
        </w:rPr>
        <w:t>Справка</w:t>
      </w:r>
    </w:p>
    <w:p w:rsidR="00F201C5" w:rsidRPr="00281ABC" w:rsidRDefault="00F201C5" w:rsidP="00F201C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81ABC">
        <w:rPr>
          <w:b/>
          <w:sz w:val="24"/>
          <w:szCs w:val="24"/>
          <w:lang w:val="ru-RU"/>
        </w:rPr>
        <w:t xml:space="preserve">о соискателе ученого звания ассоциированного профессора </w:t>
      </w:r>
    </w:p>
    <w:p w:rsidR="00F7430D" w:rsidRPr="00281ABC" w:rsidRDefault="00F201C5" w:rsidP="00F201C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81ABC">
        <w:rPr>
          <w:b/>
          <w:sz w:val="24"/>
          <w:szCs w:val="24"/>
          <w:lang w:val="ru-RU"/>
        </w:rPr>
        <w:t xml:space="preserve">по научному направлению </w:t>
      </w:r>
      <w:r w:rsidR="00975BBD" w:rsidRPr="00281ABC">
        <w:rPr>
          <w:b/>
          <w:sz w:val="24"/>
          <w:szCs w:val="24"/>
          <w:lang w:val="ru-RU"/>
        </w:rPr>
        <w:t xml:space="preserve"> 10200 - Физические науки</w:t>
      </w:r>
    </w:p>
    <w:p w:rsidR="009A2EE6" w:rsidRPr="00281ABC" w:rsidRDefault="009A2EE6" w:rsidP="006371FF">
      <w:pPr>
        <w:spacing w:after="0"/>
        <w:jc w:val="center"/>
        <w:rPr>
          <w:b/>
          <w:sz w:val="20"/>
          <w:szCs w:val="20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261"/>
        <w:gridCol w:w="5528"/>
      </w:tblGrid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88F" w:rsidRPr="00281ABC" w:rsidRDefault="00C0588F" w:rsidP="00C0588F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81ABC">
              <w:rPr>
                <w:sz w:val="20"/>
                <w:szCs w:val="20"/>
                <w:lang w:val="ru-RU"/>
              </w:rPr>
              <w:t>Кудусов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Арыстан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Сатыбалдинович</w:t>
            </w:r>
            <w:proofErr w:type="spellEnd"/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281ABC">
              <w:rPr>
                <w:b/>
                <w:sz w:val="20"/>
                <w:szCs w:val="20"/>
              </w:rPr>
              <w:t>PhD</w:t>
            </w:r>
            <w:r w:rsidRPr="00281ABC">
              <w:rPr>
                <w:b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281ABC">
              <w:rPr>
                <w:b/>
                <w:sz w:val="20"/>
                <w:szCs w:val="20"/>
              </w:rPr>
              <w:t>PhD</w:t>
            </w:r>
            <w:r w:rsidRPr="00281ABC">
              <w:rPr>
                <w:b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281ABC">
              <w:rPr>
                <w:b/>
                <w:sz w:val="20"/>
                <w:szCs w:val="20"/>
              </w:rPr>
              <w:t>PhD</w:t>
            </w:r>
            <w:r w:rsidRPr="00281ABC">
              <w:rPr>
                <w:b/>
                <w:sz w:val="20"/>
                <w:szCs w:val="20"/>
                <w:lang w:val="ru-RU"/>
              </w:rPr>
              <w:t xml:space="preserve">), доктора </w:t>
            </w:r>
            <w:r w:rsidR="004A6175" w:rsidRPr="00281ABC">
              <w:rPr>
                <w:b/>
                <w:sz w:val="20"/>
                <w:szCs w:val="20"/>
                <w:lang w:val="ru-RU"/>
              </w:rPr>
              <w:t>по</w:t>
            </w:r>
            <w:r w:rsidRPr="00281ABC">
              <w:rPr>
                <w:b/>
                <w:sz w:val="20"/>
                <w:szCs w:val="20"/>
                <w:lang w:val="ru-RU"/>
              </w:rPr>
              <w:t xml:space="preserve"> профилю, дата 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01C5" w:rsidRPr="00281ABC" w:rsidRDefault="00C0588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кандидат физико-математических наук 01.04.02.-теоретическая физика</w:t>
            </w:r>
            <w:r w:rsidR="00F201C5" w:rsidRPr="00281ABC">
              <w:rPr>
                <w:sz w:val="20"/>
                <w:szCs w:val="20"/>
                <w:lang w:val="ru-RU"/>
              </w:rPr>
              <w:t xml:space="preserve">, </w:t>
            </w:r>
          </w:p>
          <w:p w:rsidR="008423FB" w:rsidRPr="00281ABC" w:rsidRDefault="00F201C5" w:rsidP="003345CC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(Ғ</w:t>
            </w:r>
            <w:r w:rsidR="00C0588F" w:rsidRPr="00281ABC">
              <w:rPr>
                <w:sz w:val="20"/>
                <w:szCs w:val="20"/>
                <w:lang w:val="ru-RU"/>
              </w:rPr>
              <w:t>К</w:t>
            </w:r>
            <w:r w:rsidRPr="00281ABC">
              <w:rPr>
                <w:sz w:val="20"/>
                <w:szCs w:val="20"/>
                <w:lang w:val="ru-RU"/>
              </w:rPr>
              <w:t xml:space="preserve"> №</w:t>
            </w:r>
            <w:r w:rsidR="00B04317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  <w:lang w:val="ru-RU"/>
              </w:rPr>
              <w:t>0000</w:t>
            </w:r>
            <w:r w:rsidR="00C0588F" w:rsidRPr="00281ABC">
              <w:rPr>
                <w:sz w:val="20"/>
                <w:szCs w:val="20"/>
                <w:lang w:val="ru-RU"/>
              </w:rPr>
              <w:t>0</w:t>
            </w:r>
            <w:r w:rsidRPr="00281ABC">
              <w:rPr>
                <w:sz w:val="20"/>
                <w:szCs w:val="20"/>
                <w:lang w:val="ru-RU"/>
              </w:rPr>
              <w:t xml:space="preserve">12, </w:t>
            </w:r>
            <w:r w:rsidR="003345CC" w:rsidRPr="00281ABC">
              <w:rPr>
                <w:sz w:val="20"/>
                <w:szCs w:val="20"/>
                <w:lang w:val="ru-RU"/>
              </w:rPr>
              <w:t>протокол</w:t>
            </w:r>
            <w:r w:rsidRPr="00281ABC">
              <w:rPr>
                <w:sz w:val="20"/>
                <w:szCs w:val="20"/>
                <w:lang w:val="ru-RU"/>
              </w:rPr>
              <w:t xml:space="preserve"> № </w:t>
            </w:r>
            <w:r w:rsidR="003345CC" w:rsidRPr="00281ABC">
              <w:rPr>
                <w:sz w:val="20"/>
                <w:szCs w:val="20"/>
                <w:lang w:val="ru-RU"/>
              </w:rPr>
              <w:t>7</w:t>
            </w:r>
            <w:r w:rsidRPr="00281ABC">
              <w:rPr>
                <w:sz w:val="20"/>
                <w:szCs w:val="20"/>
                <w:lang w:val="ru-RU"/>
              </w:rPr>
              <w:t xml:space="preserve"> К</w:t>
            </w:r>
            <w:r w:rsidR="003345CC" w:rsidRPr="00281ABC">
              <w:rPr>
                <w:sz w:val="20"/>
                <w:szCs w:val="20"/>
                <w:lang w:val="ru-RU"/>
              </w:rPr>
              <w:t>НА</w:t>
            </w:r>
            <w:r w:rsidRPr="00281ABC">
              <w:rPr>
                <w:sz w:val="20"/>
                <w:szCs w:val="20"/>
                <w:lang w:val="ru-RU"/>
              </w:rPr>
              <w:t xml:space="preserve">СОН МОН РК от </w:t>
            </w:r>
            <w:r w:rsidR="003345CC" w:rsidRPr="00281ABC">
              <w:rPr>
                <w:sz w:val="20"/>
                <w:szCs w:val="20"/>
                <w:lang w:val="ru-RU"/>
              </w:rPr>
              <w:t>27 сентября</w:t>
            </w:r>
            <w:r w:rsidRPr="00281ABC">
              <w:rPr>
                <w:sz w:val="20"/>
                <w:szCs w:val="20"/>
                <w:lang w:val="ru-RU"/>
              </w:rPr>
              <w:t xml:space="preserve"> 20</w:t>
            </w:r>
            <w:r w:rsidR="003345CC" w:rsidRPr="00281ABC">
              <w:rPr>
                <w:sz w:val="20"/>
                <w:szCs w:val="20"/>
                <w:lang w:val="ru-RU"/>
              </w:rPr>
              <w:t>07</w:t>
            </w:r>
            <w:r w:rsidRPr="00281ABC">
              <w:rPr>
                <w:sz w:val="20"/>
                <w:szCs w:val="20"/>
                <w:lang w:val="ru-RU"/>
              </w:rPr>
              <w:t xml:space="preserve"> г.)</w:t>
            </w:r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2E71D5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281ABC">
              <w:rPr>
                <w:b/>
                <w:sz w:val="20"/>
                <w:szCs w:val="20"/>
              </w:rPr>
              <w:t>Ученое</w:t>
            </w:r>
            <w:proofErr w:type="spellEnd"/>
            <w:r w:rsidR="002E71D5" w:rsidRPr="00281AB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b/>
                <w:sz w:val="20"/>
                <w:szCs w:val="20"/>
              </w:rPr>
              <w:t>звание</w:t>
            </w:r>
            <w:proofErr w:type="spellEnd"/>
            <w:r w:rsidRPr="00281AB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281ABC">
              <w:rPr>
                <w:b/>
                <w:sz w:val="20"/>
                <w:szCs w:val="20"/>
              </w:rPr>
              <w:t>дата</w:t>
            </w:r>
            <w:proofErr w:type="spellEnd"/>
            <w:r w:rsidR="002E71D5" w:rsidRPr="00281AB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b/>
                <w:sz w:val="20"/>
                <w:szCs w:val="20"/>
              </w:rPr>
              <w:t>присуждения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281ABC" w:rsidRDefault="002E71D5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-</w:t>
            </w:r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Почетное</w:t>
            </w:r>
            <w:r w:rsidR="002E71D5" w:rsidRPr="00281AB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b/>
                <w:sz w:val="20"/>
                <w:szCs w:val="20"/>
                <w:lang w:val="ru-RU"/>
              </w:rPr>
              <w:t>звание, дата</w:t>
            </w:r>
            <w:r w:rsidR="002E71D5" w:rsidRPr="00281AB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b/>
                <w:sz w:val="20"/>
                <w:szCs w:val="20"/>
                <w:lang w:val="ru-RU"/>
              </w:rPr>
              <w:t>присуждения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1FF" w:rsidRPr="00281ABC" w:rsidRDefault="00FD3836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–</w:t>
            </w:r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4AA" w:rsidRPr="00281ABC" w:rsidRDefault="00ED515C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-</w:t>
            </w:r>
            <w:r w:rsidR="001274AA" w:rsidRPr="00281ABC">
              <w:rPr>
                <w:sz w:val="20"/>
                <w:szCs w:val="20"/>
                <w:lang w:val="ru-RU"/>
              </w:rPr>
              <w:t xml:space="preserve">Доцент </w:t>
            </w:r>
            <w:r w:rsidR="00120F23" w:rsidRPr="00281ABC">
              <w:rPr>
                <w:sz w:val="20"/>
                <w:szCs w:val="20"/>
                <w:lang w:val="ru-RU"/>
              </w:rPr>
              <w:t>кафедры общей и теоретической физики (</w:t>
            </w:r>
            <w:proofErr w:type="spellStart"/>
            <w:r w:rsidR="00120F23" w:rsidRPr="00281ABC">
              <w:rPr>
                <w:sz w:val="20"/>
                <w:szCs w:val="20"/>
                <w:lang w:val="ru-RU"/>
              </w:rPr>
              <w:t>ОиТФ</w:t>
            </w:r>
            <w:proofErr w:type="spellEnd"/>
            <w:r w:rsidR="00120F23" w:rsidRPr="00281ABC"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 w:rsidR="001274AA" w:rsidRPr="00281ABC"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="001274AA" w:rsidRPr="00281ABC">
              <w:rPr>
                <w:sz w:val="20"/>
                <w:szCs w:val="20"/>
                <w:lang w:val="ru-RU"/>
              </w:rPr>
              <w:t xml:space="preserve"> имени Е.</w:t>
            </w:r>
            <w:r w:rsidR="00B04317" w:rsidRPr="00281ABC">
              <w:rPr>
                <w:sz w:val="20"/>
                <w:szCs w:val="20"/>
                <w:lang w:val="ru-RU"/>
              </w:rPr>
              <w:t xml:space="preserve"> </w:t>
            </w:r>
            <w:r w:rsidR="001274AA" w:rsidRPr="00281ABC">
              <w:rPr>
                <w:sz w:val="20"/>
                <w:szCs w:val="20"/>
                <w:lang w:val="ru-RU"/>
              </w:rPr>
              <w:t xml:space="preserve">А. </w:t>
            </w:r>
            <w:proofErr w:type="spellStart"/>
            <w:r w:rsidR="001274AA" w:rsidRPr="00281ABC">
              <w:rPr>
                <w:sz w:val="20"/>
                <w:szCs w:val="20"/>
                <w:lang w:val="ru-RU"/>
              </w:rPr>
              <w:t>Букетова</w:t>
            </w:r>
            <w:proofErr w:type="spellEnd"/>
            <w:r w:rsidR="00120F23" w:rsidRPr="00281ABC">
              <w:rPr>
                <w:sz w:val="20"/>
                <w:szCs w:val="20"/>
                <w:lang w:val="ru-RU"/>
              </w:rPr>
              <w:t xml:space="preserve"> </w:t>
            </w:r>
            <w:r w:rsidR="001274AA" w:rsidRPr="00281ABC">
              <w:rPr>
                <w:sz w:val="20"/>
                <w:szCs w:val="20"/>
                <w:lang w:val="ru-RU"/>
              </w:rPr>
              <w:t xml:space="preserve">(приказ № </w:t>
            </w:r>
            <w:r w:rsidR="00161496" w:rsidRPr="00281ABC">
              <w:rPr>
                <w:sz w:val="20"/>
                <w:szCs w:val="20"/>
                <w:lang w:val="ru-RU"/>
              </w:rPr>
              <w:t>2</w:t>
            </w:r>
            <w:r w:rsidR="00120F23" w:rsidRPr="00281ABC">
              <w:rPr>
                <w:sz w:val="20"/>
                <w:szCs w:val="20"/>
                <w:lang w:val="ru-RU"/>
              </w:rPr>
              <w:t>34</w:t>
            </w:r>
            <w:r w:rsidR="001274AA"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274AA" w:rsidRPr="00281ABC">
              <w:rPr>
                <w:sz w:val="20"/>
                <w:szCs w:val="20"/>
                <w:lang w:val="ru-RU"/>
              </w:rPr>
              <w:t>лс</w:t>
            </w:r>
            <w:proofErr w:type="spellEnd"/>
            <w:r w:rsidR="001274AA" w:rsidRPr="00281ABC">
              <w:rPr>
                <w:sz w:val="20"/>
                <w:szCs w:val="20"/>
                <w:lang w:val="ru-RU"/>
              </w:rPr>
              <w:t xml:space="preserve"> от </w:t>
            </w:r>
            <w:r w:rsidR="00120F23" w:rsidRPr="00281ABC">
              <w:rPr>
                <w:sz w:val="20"/>
                <w:szCs w:val="20"/>
                <w:lang w:val="ru-RU"/>
              </w:rPr>
              <w:t>16.07.2008</w:t>
            </w:r>
            <w:r w:rsidR="001274AA" w:rsidRPr="00281ABC">
              <w:rPr>
                <w:sz w:val="20"/>
                <w:szCs w:val="20"/>
                <w:lang w:val="ru-RU"/>
              </w:rPr>
              <w:t>).</w:t>
            </w:r>
          </w:p>
          <w:p w:rsidR="00120F23" w:rsidRPr="00281ABC" w:rsidRDefault="00ED515C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-</w:t>
            </w:r>
            <w:proofErr w:type="gramStart"/>
            <w:r w:rsidR="00120F23" w:rsidRPr="00281ABC">
              <w:rPr>
                <w:sz w:val="20"/>
                <w:szCs w:val="20"/>
                <w:lang w:val="ru-RU"/>
              </w:rPr>
              <w:t>заведующий кафедры</w:t>
            </w:r>
            <w:proofErr w:type="gramEnd"/>
            <w:r w:rsidR="00120F23"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20F23" w:rsidRPr="00281ABC">
              <w:rPr>
                <w:sz w:val="20"/>
                <w:szCs w:val="20"/>
                <w:lang w:val="ru-RU"/>
              </w:rPr>
              <w:t>ОиТФ</w:t>
            </w:r>
            <w:proofErr w:type="spellEnd"/>
            <w:r w:rsidR="00120F23" w:rsidRPr="00281ABC">
              <w:rPr>
                <w:sz w:val="20"/>
                <w:szCs w:val="20"/>
                <w:lang w:val="ru-RU"/>
              </w:rPr>
              <w:t xml:space="preserve"> (приказ № 310 </w:t>
            </w:r>
            <w:proofErr w:type="spellStart"/>
            <w:r w:rsidR="00120F23" w:rsidRPr="00281ABC">
              <w:rPr>
                <w:sz w:val="20"/>
                <w:szCs w:val="20"/>
                <w:lang w:val="ru-RU"/>
              </w:rPr>
              <w:t>лс</w:t>
            </w:r>
            <w:proofErr w:type="spellEnd"/>
            <w:r w:rsidR="00120F23" w:rsidRPr="00281ABC">
              <w:rPr>
                <w:sz w:val="20"/>
                <w:szCs w:val="20"/>
                <w:lang w:val="ru-RU"/>
              </w:rPr>
              <w:t xml:space="preserve"> от 2.10.2009).</w:t>
            </w:r>
          </w:p>
          <w:p w:rsidR="00120F23" w:rsidRPr="00281ABC" w:rsidRDefault="00ED515C" w:rsidP="00024256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-</w:t>
            </w:r>
            <w:proofErr w:type="gramStart"/>
            <w:r w:rsidR="00120F23" w:rsidRPr="00281ABC">
              <w:rPr>
                <w:sz w:val="20"/>
                <w:szCs w:val="20"/>
                <w:lang w:val="ru-RU"/>
              </w:rPr>
              <w:t>заведующий кафедры</w:t>
            </w:r>
            <w:proofErr w:type="gramEnd"/>
            <w:r w:rsidR="00120F23" w:rsidRPr="00281ABC">
              <w:rPr>
                <w:sz w:val="20"/>
                <w:szCs w:val="20"/>
                <w:lang w:val="ru-RU"/>
              </w:rPr>
              <w:t xml:space="preserve"> физики и </w:t>
            </w:r>
            <w:proofErr w:type="spellStart"/>
            <w:r w:rsidR="00120F23" w:rsidRPr="00281ABC">
              <w:rPr>
                <w:sz w:val="20"/>
                <w:szCs w:val="20"/>
                <w:lang w:val="ru-RU"/>
              </w:rPr>
              <w:t>нанотехнологий</w:t>
            </w:r>
            <w:proofErr w:type="spellEnd"/>
            <w:r w:rsidR="00B04317" w:rsidRPr="00281ABC">
              <w:rPr>
                <w:sz w:val="20"/>
                <w:szCs w:val="20"/>
                <w:lang w:val="ru-RU"/>
              </w:rPr>
              <w:t xml:space="preserve"> (приказ № 261лс от 1</w:t>
            </w:r>
            <w:r w:rsidR="00120F23" w:rsidRPr="00281ABC">
              <w:rPr>
                <w:sz w:val="20"/>
                <w:szCs w:val="20"/>
                <w:lang w:val="ru-RU"/>
              </w:rPr>
              <w:t>.09.2015)</w:t>
            </w:r>
          </w:p>
          <w:p w:rsidR="00120F23" w:rsidRPr="00281ABC" w:rsidRDefault="00ED515C" w:rsidP="00120F23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-</w:t>
            </w:r>
            <w:r w:rsidR="00120F23" w:rsidRPr="00281ABC">
              <w:rPr>
                <w:sz w:val="20"/>
                <w:szCs w:val="20"/>
                <w:lang w:val="ru-RU"/>
              </w:rPr>
              <w:t xml:space="preserve">доцент кафедры физики и </w:t>
            </w:r>
            <w:proofErr w:type="spellStart"/>
            <w:r w:rsidR="00120F23" w:rsidRPr="00281ABC">
              <w:rPr>
                <w:sz w:val="20"/>
                <w:szCs w:val="20"/>
                <w:lang w:val="ru-RU"/>
              </w:rPr>
              <w:t>нанотехнологий</w:t>
            </w:r>
            <w:proofErr w:type="spellEnd"/>
            <w:r w:rsidR="00120F23" w:rsidRPr="00281ABC">
              <w:rPr>
                <w:sz w:val="20"/>
                <w:szCs w:val="20"/>
                <w:lang w:val="ru-RU"/>
              </w:rPr>
              <w:t xml:space="preserve">  (приказ № 373лс от 14.09.2020)</w:t>
            </w:r>
          </w:p>
          <w:p w:rsidR="006371FF" w:rsidRPr="00281ABC" w:rsidRDefault="00ED515C" w:rsidP="00ED515C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kk-KZ"/>
              </w:rPr>
              <w:t xml:space="preserve">- переведен </w:t>
            </w:r>
            <w:r w:rsidRPr="00281ABC">
              <w:rPr>
                <w:sz w:val="20"/>
                <w:szCs w:val="20"/>
                <w:lang w:val="ru-RU"/>
              </w:rPr>
              <w:t xml:space="preserve">ассоциированным </w:t>
            </w:r>
            <w:r w:rsidR="001274AA" w:rsidRPr="00281ABC">
              <w:rPr>
                <w:sz w:val="20"/>
                <w:szCs w:val="20"/>
                <w:lang w:val="ru-RU"/>
              </w:rPr>
              <w:t>п</w:t>
            </w:r>
            <w:r w:rsidR="001C0751" w:rsidRPr="00281ABC">
              <w:rPr>
                <w:sz w:val="20"/>
                <w:szCs w:val="20"/>
                <w:lang w:val="ru-RU"/>
              </w:rPr>
              <w:t>рофессор</w:t>
            </w:r>
            <w:r w:rsidRPr="00281ABC">
              <w:rPr>
                <w:sz w:val="20"/>
                <w:szCs w:val="20"/>
                <w:lang w:val="ru-RU"/>
              </w:rPr>
              <w:t xml:space="preserve">ом данной </w:t>
            </w:r>
            <w:r w:rsidR="001C0751" w:rsidRPr="00281ABC">
              <w:rPr>
                <w:sz w:val="20"/>
                <w:szCs w:val="20"/>
                <w:lang w:val="ru-RU"/>
              </w:rPr>
              <w:t xml:space="preserve"> кафедры </w:t>
            </w:r>
            <w:r w:rsidR="000B1918" w:rsidRPr="00281ABC">
              <w:rPr>
                <w:sz w:val="20"/>
                <w:szCs w:val="20"/>
                <w:lang w:val="ru-RU"/>
              </w:rPr>
              <w:t>(п</w:t>
            </w:r>
            <w:r w:rsidR="00716899" w:rsidRPr="00281ABC">
              <w:rPr>
                <w:sz w:val="20"/>
                <w:szCs w:val="20"/>
                <w:lang w:val="ru-RU"/>
              </w:rPr>
              <w:t>риказ №</w:t>
            </w:r>
            <w:r w:rsidR="00161496" w:rsidRPr="00281ABC">
              <w:rPr>
                <w:sz w:val="20"/>
                <w:szCs w:val="20"/>
                <w:lang w:val="ru-RU"/>
              </w:rPr>
              <w:t xml:space="preserve"> 3</w:t>
            </w:r>
            <w:r w:rsidR="006D17C2" w:rsidRPr="00281ABC">
              <w:rPr>
                <w:sz w:val="20"/>
                <w:szCs w:val="20"/>
                <w:lang w:val="ru-RU"/>
              </w:rPr>
              <w:t>24</w:t>
            </w:r>
            <w:r w:rsidR="00161496" w:rsidRPr="00281ABC">
              <w:rPr>
                <w:sz w:val="20"/>
                <w:szCs w:val="20"/>
                <w:lang w:val="ru-RU"/>
              </w:rPr>
              <w:t xml:space="preserve"> </w:t>
            </w:r>
            <w:r w:rsidR="008B057E" w:rsidRPr="00281ABC">
              <w:rPr>
                <w:sz w:val="20"/>
                <w:szCs w:val="20"/>
                <w:lang w:val="ru-RU"/>
              </w:rPr>
              <w:t>от</w:t>
            </w:r>
            <w:r w:rsidR="00975BBD" w:rsidRPr="00281ABC">
              <w:rPr>
                <w:sz w:val="20"/>
                <w:szCs w:val="20"/>
                <w:lang w:val="ru-RU"/>
              </w:rPr>
              <w:t>01</w:t>
            </w:r>
            <w:r w:rsidR="00262BCC" w:rsidRPr="00281ABC">
              <w:rPr>
                <w:sz w:val="20"/>
                <w:szCs w:val="20"/>
                <w:lang w:val="ru-RU"/>
              </w:rPr>
              <w:t>.</w:t>
            </w:r>
            <w:r w:rsidR="00975BBD" w:rsidRPr="00281ABC">
              <w:rPr>
                <w:sz w:val="20"/>
                <w:szCs w:val="20"/>
                <w:lang w:val="ru-RU"/>
              </w:rPr>
              <w:t>09</w:t>
            </w:r>
            <w:r w:rsidR="00932453" w:rsidRPr="00281ABC">
              <w:rPr>
                <w:sz w:val="20"/>
                <w:szCs w:val="20"/>
                <w:lang w:val="ru-RU"/>
              </w:rPr>
              <w:t>.</w:t>
            </w:r>
            <w:r w:rsidR="00103678" w:rsidRPr="00281ABC">
              <w:rPr>
                <w:sz w:val="20"/>
                <w:szCs w:val="20"/>
                <w:lang w:val="ru-RU"/>
              </w:rPr>
              <w:t>20</w:t>
            </w:r>
            <w:r w:rsidR="00161496" w:rsidRPr="00281ABC">
              <w:rPr>
                <w:sz w:val="20"/>
                <w:szCs w:val="20"/>
                <w:lang w:val="ru-RU"/>
              </w:rPr>
              <w:t>21</w:t>
            </w:r>
            <w:r w:rsidR="00103678" w:rsidRPr="00281ABC">
              <w:rPr>
                <w:sz w:val="20"/>
                <w:szCs w:val="20"/>
                <w:lang w:val="ru-RU"/>
              </w:rPr>
              <w:t>г.</w:t>
            </w:r>
            <w:r w:rsidR="000B1918" w:rsidRPr="00281ABC">
              <w:rPr>
                <w:sz w:val="20"/>
                <w:szCs w:val="20"/>
                <w:lang w:val="ru-RU"/>
              </w:rPr>
              <w:t>).</w:t>
            </w:r>
          </w:p>
          <w:p w:rsidR="00ED515C" w:rsidRPr="00281ABC" w:rsidRDefault="00ED515C" w:rsidP="00ED515C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-переведен ассистентом профессора данной кафедры (приказ №382лс от 01.09.2023)</w:t>
            </w:r>
          </w:p>
          <w:p w:rsidR="00ED515C" w:rsidRPr="00281ABC" w:rsidRDefault="00ED515C" w:rsidP="00B04317">
            <w:pPr>
              <w:spacing w:before="20" w:after="2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переведен ассоциированным профессором данной кафедры (приказ № 392 от01.09.2024г.).</w:t>
            </w:r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6D17C2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Всего</w:t>
            </w:r>
            <w:r w:rsidR="006D17C2" w:rsidRPr="00281ABC">
              <w:rPr>
                <w:sz w:val="20"/>
                <w:szCs w:val="20"/>
                <w:lang w:val="ru-RU"/>
              </w:rPr>
              <w:t xml:space="preserve"> 27</w:t>
            </w:r>
            <w:r w:rsidR="00F15D6C" w:rsidRPr="00281ABC">
              <w:rPr>
                <w:sz w:val="20"/>
                <w:szCs w:val="20"/>
                <w:lang w:val="ru-RU"/>
              </w:rPr>
              <w:t xml:space="preserve"> </w:t>
            </w:r>
            <w:r w:rsidR="006A78C8" w:rsidRPr="00281ABC">
              <w:rPr>
                <w:sz w:val="20"/>
                <w:szCs w:val="20"/>
                <w:lang w:val="ru-RU"/>
              </w:rPr>
              <w:t>лет</w:t>
            </w:r>
            <w:r w:rsidRPr="00281ABC">
              <w:rPr>
                <w:sz w:val="20"/>
                <w:szCs w:val="20"/>
                <w:lang w:val="ru-RU"/>
              </w:rPr>
              <w:t>,</w:t>
            </w:r>
            <w:r w:rsidR="0050065D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  <w:lang w:val="ru-RU"/>
              </w:rPr>
              <w:t>в том числе в должности</w:t>
            </w:r>
            <w:r w:rsidR="00F84813" w:rsidRPr="00281ABC">
              <w:rPr>
                <w:sz w:val="20"/>
                <w:szCs w:val="20"/>
                <w:lang w:val="ru-RU"/>
              </w:rPr>
              <w:t xml:space="preserve"> </w:t>
            </w:r>
            <w:r w:rsidR="001274AA" w:rsidRPr="00281ABC">
              <w:rPr>
                <w:sz w:val="20"/>
                <w:szCs w:val="20"/>
                <w:lang w:val="ru-RU"/>
              </w:rPr>
              <w:t xml:space="preserve">ассоциированного </w:t>
            </w:r>
            <w:r w:rsidR="001C0751" w:rsidRPr="00281ABC">
              <w:rPr>
                <w:sz w:val="20"/>
                <w:szCs w:val="20"/>
                <w:lang w:val="ru-RU"/>
              </w:rPr>
              <w:t>профессора</w:t>
            </w:r>
            <w:r w:rsidR="001274AA" w:rsidRPr="00281ABC">
              <w:rPr>
                <w:sz w:val="20"/>
                <w:szCs w:val="20"/>
                <w:lang w:val="ru-RU"/>
              </w:rPr>
              <w:t xml:space="preserve"> (доцента)</w:t>
            </w:r>
            <w:r w:rsidR="006A78C8" w:rsidRPr="00281ABC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6A78C8" w:rsidRPr="00281ABC">
              <w:rPr>
                <w:sz w:val="20"/>
                <w:szCs w:val="20"/>
                <w:lang w:val="ru-RU"/>
              </w:rPr>
              <w:t>–</w:t>
            </w:r>
            <w:r w:rsidR="006D17C2" w:rsidRPr="00281ABC">
              <w:rPr>
                <w:sz w:val="20"/>
                <w:szCs w:val="20"/>
                <w:lang w:val="ru-RU"/>
              </w:rPr>
              <w:t>б</w:t>
            </w:r>
            <w:proofErr w:type="gramEnd"/>
            <w:r w:rsidR="006D17C2" w:rsidRPr="00281ABC">
              <w:rPr>
                <w:sz w:val="20"/>
                <w:szCs w:val="20"/>
                <w:lang w:val="ru-RU"/>
              </w:rPr>
              <w:t xml:space="preserve">олее </w:t>
            </w:r>
            <w:r w:rsidR="00987572" w:rsidRPr="00281ABC">
              <w:rPr>
                <w:sz w:val="20"/>
                <w:szCs w:val="20"/>
                <w:lang w:val="ru-RU"/>
              </w:rPr>
              <w:t>1</w:t>
            </w:r>
            <w:r w:rsidR="006D17C2" w:rsidRPr="00281ABC">
              <w:rPr>
                <w:sz w:val="20"/>
                <w:szCs w:val="20"/>
                <w:lang w:val="ru-RU"/>
              </w:rPr>
              <w:t>6</w:t>
            </w:r>
            <w:r w:rsidR="001C0751" w:rsidRPr="00281ABC">
              <w:rPr>
                <w:sz w:val="20"/>
                <w:szCs w:val="20"/>
                <w:lang w:val="ru-RU"/>
              </w:rPr>
              <w:t>лет</w:t>
            </w:r>
            <w:r w:rsidR="002B22CA" w:rsidRPr="00281ABC">
              <w:rPr>
                <w:sz w:val="20"/>
                <w:szCs w:val="20"/>
                <w:lang w:val="ru-RU"/>
              </w:rPr>
              <w:t>.</w:t>
            </w:r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Всего </w:t>
            </w:r>
            <w:r w:rsidR="00D50F93" w:rsidRPr="00281ABC">
              <w:rPr>
                <w:sz w:val="20"/>
                <w:szCs w:val="20"/>
                <w:lang w:val="ru-RU"/>
              </w:rPr>
              <w:t>–</w:t>
            </w:r>
            <w:r w:rsidR="00731A51" w:rsidRPr="00281ABC">
              <w:rPr>
                <w:sz w:val="20"/>
                <w:szCs w:val="20"/>
                <w:lang w:val="ru-RU"/>
              </w:rPr>
              <w:t>36</w:t>
            </w:r>
            <w:r w:rsidRPr="00281ABC">
              <w:rPr>
                <w:sz w:val="20"/>
                <w:szCs w:val="20"/>
                <w:lang w:val="ru-RU"/>
              </w:rPr>
              <w:t>,</w:t>
            </w:r>
          </w:p>
          <w:p w:rsidR="006371FF" w:rsidRPr="00281ABC" w:rsidRDefault="00631E4E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в изданиях,</w:t>
            </w:r>
            <w:r w:rsidR="006371FF" w:rsidRPr="00281ABC">
              <w:rPr>
                <w:sz w:val="20"/>
                <w:szCs w:val="20"/>
                <w:lang w:val="ru-RU"/>
              </w:rPr>
              <w:t xml:space="preserve"> рекомендуемых уполномоченным органом</w:t>
            </w:r>
            <w:r w:rsidR="00DA4BE8" w:rsidRPr="00281ABC">
              <w:rPr>
                <w:sz w:val="20"/>
                <w:szCs w:val="20"/>
                <w:lang w:val="ru-RU"/>
              </w:rPr>
              <w:t xml:space="preserve"> </w:t>
            </w:r>
            <w:r w:rsidR="00D50F93" w:rsidRPr="00281ABC">
              <w:rPr>
                <w:sz w:val="20"/>
                <w:szCs w:val="20"/>
                <w:lang w:val="ru-RU"/>
              </w:rPr>
              <w:t xml:space="preserve">– </w:t>
            </w:r>
            <w:r w:rsidR="0050065D" w:rsidRPr="00281ABC">
              <w:rPr>
                <w:sz w:val="20"/>
                <w:szCs w:val="20"/>
                <w:lang w:val="ru-RU"/>
              </w:rPr>
              <w:t>2</w:t>
            </w:r>
            <w:r w:rsidR="00731A51" w:rsidRPr="00281ABC">
              <w:rPr>
                <w:sz w:val="20"/>
                <w:szCs w:val="20"/>
                <w:lang w:val="ru-RU"/>
              </w:rPr>
              <w:t>5</w:t>
            </w:r>
            <w:r w:rsidR="006371FF" w:rsidRPr="00281ABC">
              <w:rPr>
                <w:sz w:val="20"/>
                <w:szCs w:val="20"/>
                <w:lang w:val="ru-RU"/>
              </w:rPr>
              <w:t>,</w:t>
            </w:r>
          </w:p>
          <w:p w:rsidR="00517A85" w:rsidRPr="00281ABC" w:rsidRDefault="006371FF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281ABC">
              <w:rPr>
                <w:sz w:val="20"/>
                <w:szCs w:val="20"/>
              </w:rPr>
              <w:t>ClarivateAnalytics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>) (</w:t>
            </w:r>
            <w:r w:rsidRPr="00281ABC">
              <w:rPr>
                <w:sz w:val="20"/>
                <w:szCs w:val="20"/>
              </w:rPr>
              <w:t>Web</w:t>
            </w:r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</w:rPr>
              <w:t>of</w:t>
            </w:r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</w:rPr>
              <w:t>Science</w:t>
            </w:r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</w:rPr>
              <w:t>Core</w:t>
            </w:r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</w:rPr>
              <w:t>Collection</w:t>
            </w:r>
            <w:r w:rsidRPr="00281AB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81ABC">
              <w:rPr>
                <w:sz w:val="20"/>
                <w:szCs w:val="20"/>
              </w:rPr>
              <w:t>Clarivate</w:t>
            </w:r>
            <w:proofErr w:type="spellEnd"/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r w:rsidRPr="00281ABC">
              <w:rPr>
                <w:sz w:val="20"/>
                <w:szCs w:val="20"/>
              </w:rPr>
              <w:t>Analytics</w:t>
            </w:r>
            <w:r w:rsidRPr="00281ABC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Вэб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оф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Сайнс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281ABC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="002B67C5" w:rsidRPr="00281AB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2B67C5" w:rsidRPr="00281ABC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="00281ABC"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B67C5" w:rsidRPr="00281ABC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="002B67C5" w:rsidRPr="00281ABC">
              <w:rPr>
                <w:sz w:val="20"/>
                <w:szCs w:val="20"/>
                <w:lang w:val="ru-RU"/>
              </w:rPr>
              <w:t>))</w:t>
            </w:r>
            <w:r w:rsidRPr="00281ABC">
              <w:rPr>
                <w:sz w:val="20"/>
                <w:szCs w:val="20"/>
                <w:lang w:val="ru-RU"/>
              </w:rPr>
              <w:t xml:space="preserve">, </w:t>
            </w:r>
            <w:r w:rsidRPr="00281ABC">
              <w:rPr>
                <w:sz w:val="20"/>
                <w:szCs w:val="20"/>
              </w:rPr>
              <w:t>Scopus</w:t>
            </w:r>
            <w:r w:rsidRPr="00281ABC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) или </w:t>
            </w:r>
            <w:r w:rsidRPr="00281ABC">
              <w:rPr>
                <w:sz w:val="20"/>
                <w:szCs w:val="20"/>
              </w:rPr>
              <w:t>JSTOR</w:t>
            </w:r>
            <w:r w:rsidRPr="00281ABC">
              <w:rPr>
                <w:sz w:val="20"/>
                <w:szCs w:val="20"/>
                <w:lang w:val="ru-RU"/>
              </w:rPr>
              <w:t xml:space="preserve"> (ДЖЕЙСТОР) </w:t>
            </w:r>
            <w:r w:rsidR="00D50F93" w:rsidRPr="00281ABC">
              <w:rPr>
                <w:sz w:val="20"/>
                <w:szCs w:val="20"/>
                <w:lang w:val="ru-RU"/>
              </w:rPr>
              <w:t xml:space="preserve">– </w:t>
            </w:r>
            <w:r w:rsidR="0050065D" w:rsidRPr="00281ABC">
              <w:rPr>
                <w:sz w:val="20"/>
                <w:szCs w:val="20"/>
                <w:lang w:val="ru-RU"/>
              </w:rPr>
              <w:t>5</w:t>
            </w:r>
            <w:r w:rsidR="00517A85" w:rsidRPr="00281ABC">
              <w:rPr>
                <w:sz w:val="20"/>
                <w:szCs w:val="20"/>
                <w:lang w:val="ru-RU"/>
              </w:rPr>
              <w:t xml:space="preserve">, </w:t>
            </w:r>
          </w:p>
          <w:p w:rsidR="006371FF" w:rsidRPr="00281ABC" w:rsidRDefault="00E81447" w:rsidP="00E81447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п</w:t>
            </w:r>
            <w:r w:rsidR="00373535" w:rsidRPr="00281ABC">
              <w:rPr>
                <w:sz w:val="20"/>
                <w:szCs w:val="20"/>
                <w:lang w:val="ru-RU"/>
              </w:rPr>
              <w:t>атент</w:t>
            </w:r>
            <w:r w:rsidRPr="00281ABC">
              <w:rPr>
                <w:sz w:val="20"/>
                <w:szCs w:val="20"/>
                <w:lang w:val="ru-RU"/>
              </w:rPr>
              <w:t xml:space="preserve"> на полезную модель РК</w:t>
            </w:r>
            <w:r w:rsidR="00373535" w:rsidRPr="00281ABC">
              <w:rPr>
                <w:sz w:val="20"/>
                <w:szCs w:val="20"/>
                <w:lang w:val="ru-RU"/>
              </w:rPr>
              <w:t xml:space="preserve"> – </w:t>
            </w:r>
            <w:r w:rsidR="0050065D" w:rsidRPr="00281ABC">
              <w:rPr>
                <w:sz w:val="20"/>
                <w:szCs w:val="20"/>
                <w:lang w:val="ru-RU"/>
              </w:rPr>
              <w:t>1</w:t>
            </w:r>
            <w:r w:rsidR="008F748D" w:rsidRPr="00281ABC">
              <w:rPr>
                <w:sz w:val="20"/>
                <w:szCs w:val="20"/>
                <w:lang w:val="ru-RU"/>
              </w:rPr>
              <w:t>.</w:t>
            </w:r>
          </w:p>
          <w:p w:rsidR="00731A51" w:rsidRPr="00281ABC" w:rsidRDefault="00731A51" w:rsidP="00E81447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Научные журналы, входящие в базу цитирования РИНЦ-2</w:t>
            </w:r>
          </w:p>
          <w:p w:rsidR="00731A51" w:rsidRPr="00281ABC" w:rsidRDefault="00731A51" w:rsidP="00E81447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Труды в материалах международных научных мероприятий и других периодических изданиях-3</w:t>
            </w:r>
          </w:p>
        </w:tc>
      </w:tr>
      <w:tr w:rsidR="00F201C5" w:rsidRPr="00281ABC" w:rsidTr="00B2435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1FF" w:rsidRPr="00281ABC" w:rsidRDefault="006371FF" w:rsidP="003C1ACF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 xml:space="preserve">Количество, изданных за </w:t>
            </w:r>
            <w:proofErr w:type="gramStart"/>
            <w:r w:rsidRPr="00281ABC">
              <w:rPr>
                <w:b/>
                <w:sz w:val="20"/>
                <w:szCs w:val="20"/>
                <w:lang w:val="ru-RU"/>
              </w:rPr>
              <w:t>последние</w:t>
            </w:r>
            <w:proofErr w:type="gramEnd"/>
            <w:r w:rsidRPr="00281ABC">
              <w:rPr>
                <w:b/>
                <w:sz w:val="20"/>
                <w:szCs w:val="20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734" w:rsidRPr="00281ABC" w:rsidRDefault="00987572" w:rsidP="00024256">
            <w:pPr>
              <w:spacing w:before="20" w:after="2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1 </w:t>
            </w:r>
            <w:proofErr w:type="spellStart"/>
            <w:r w:rsidR="00731734" w:rsidRPr="00281ABC">
              <w:rPr>
                <w:sz w:val="20"/>
                <w:szCs w:val="20"/>
                <w:lang w:val="ru-RU"/>
              </w:rPr>
              <w:t>монографи</w:t>
            </w:r>
            <w:proofErr w:type="spellEnd"/>
            <w:r w:rsidRPr="00281ABC">
              <w:rPr>
                <w:sz w:val="20"/>
                <w:szCs w:val="20"/>
                <w:lang w:val="kk-KZ"/>
              </w:rPr>
              <w:t>я</w:t>
            </w:r>
            <w:r w:rsidRPr="00281ABC">
              <w:rPr>
                <w:sz w:val="20"/>
                <w:szCs w:val="20"/>
                <w:lang w:val="ru-RU"/>
              </w:rPr>
              <w:t xml:space="preserve"> (единоличная</w:t>
            </w:r>
            <w:r w:rsidR="00731734" w:rsidRPr="00281ABC">
              <w:rPr>
                <w:sz w:val="20"/>
                <w:szCs w:val="20"/>
                <w:lang w:val="ru-RU"/>
              </w:rPr>
              <w:t>):</w:t>
            </w:r>
          </w:p>
          <w:p w:rsidR="00731734" w:rsidRPr="00281ABC" w:rsidRDefault="006D17C2" w:rsidP="00987572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81ABC">
              <w:rPr>
                <w:sz w:val="20"/>
                <w:szCs w:val="20"/>
                <w:lang w:val="ru-RU"/>
              </w:rPr>
              <w:t>Геометрическая</w:t>
            </w:r>
            <w:proofErr w:type="gramEnd"/>
            <w:r w:rsidRPr="00281AB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интепретация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к формализму механики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Биркгоффа</w:t>
            </w:r>
            <w:proofErr w:type="spellEnd"/>
            <w:r w:rsidR="00731734" w:rsidRPr="00281ABC">
              <w:rPr>
                <w:sz w:val="20"/>
                <w:szCs w:val="20"/>
                <w:lang w:val="kk-KZ"/>
              </w:rPr>
              <w:t>.- Ka</w:t>
            </w:r>
            <w:r w:rsidRPr="00281ABC">
              <w:rPr>
                <w:sz w:val="20"/>
                <w:szCs w:val="20"/>
                <w:lang w:val="kk-KZ"/>
              </w:rPr>
              <w:t>раганда</w:t>
            </w:r>
            <w:r w:rsidR="00731734" w:rsidRPr="00281ABC">
              <w:rPr>
                <w:sz w:val="20"/>
                <w:szCs w:val="20"/>
                <w:lang w:val="kk-KZ"/>
              </w:rPr>
              <w:t>:</w:t>
            </w:r>
            <w:r w:rsidRPr="00281ABC">
              <w:rPr>
                <w:sz w:val="20"/>
                <w:szCs w:val="20"/>
                <w:lang w:val="kk-KZ"/>
              </w:rPr>
              <w:t>ТОО «Типография Арко»</w:t>
            </w:r>
            <w:r w:rsidR="00731734" w:rsidRPr="00281ABC">
              <w:rPr>
                <w:sz w:val="20"/>
                <w:szCs w:val="20"/>
                <w:lang w:val="kk-KZ"/>
              </w:rPr>
              <w:t>, 202</w:t>
            </w:r>
            <w:r w:rsidRPr="00281ABC">
              <w:rPr>
                <w:sz w:val="20"/>
                <w:szCs w:val="20"/>
                <w:lang w:val="kk-KZ"/>
              </w:rPr>
              <w:t>5</w:t>
            </w:r>
            <w:r w:rsidR="00ED515C" w:rsidRPr="00281ABC">
              <w:rPr>
                <w:sz w:val="20"/>
                <w:szCs w:val="20"/>
                <w:lang w:val="kk-KZ"/>
              </w:rPr>
              <w:t xml:space="preserve">. - </w:t>
            </w:r>
            <w:r w:rsidR="00731734" w:rsidRPr="00281ABC">
              <w:rPr>
                <w:sz w:val="20"/>
                <w:szCs w:val="20"/>
                <w:lang w:val="kk-KZ"/>
              </w:rPr>
              <w:t>1</w:t>
            </w:r>
            <w:r w:rsidRPr="00281ABC">
              <w:rPr>
                <w:sz w:val="20"/>
                <w:szCs w:val="20"/>
                <w:lang w:val="kk-KZ"/>
              </w:rPr>
              <w:t>08</w:t>
            </w:r>
            <w:r w:rsidR="00731734" w:rsidRPr="00281ABC">
              <w:rPr>
                <w:sz w:val="20"/>
                <w:szCs w:val="20"/>
                <w:lang w:val="kk-KZ"/>
              </w:rPr>
              <w:t xml:space="preserve"> </w:t>
            </w:r>
            <w:r w:rsidRPr="00281ABC">
              <w:rPr>
                <w:sz w:val="20"/>
                <w:szCs w:val="20"/>
                <w:lang w:val="kk-KZ"/>
              </w:rPr>
              <w:t xml:space="preserve">с. </w:t>
            </w:r>
            <w:r w:rsidR="00731734" w:rsidRPr="00281ABC">
              <w:rPr>
                <w:sz w:val="20"/>
                <w:szCs w:val="20"/>
                <w:lang w:val="kk-KZ"/>
              </w:rPr>
              <w:t>ISBN 978-601-</w:t>
            </w:r>
            <w:r w:rsidRPr="00281ABC">
              <w:rPr>
                <w:sz w:val="20"/>
                <w:szCs w:val="20"/>
                <w:lang w:val="kk-KZ"/>
              </w:rPr>
              <w:t>204</w:t>
            </w:r>
            <w:r w:rsidR="00731734" w:rsidRPr="00281ABC">
              <w:rPr>
                <w:sz w:val="20"/>
                <w:szCs w:val="20"/>
                <w:lang w:val="kk-KZ"/>
              </w:rPr>
              <w:t>-</w:t>
            </w:r>
            <w:r w:rsidRPr="00281ABC">
              <w:rPr>
                <w:sz w:val="20"/>
                <w:szCs w:val="20"/>
                <w:lang w:val="kk-KZ"/>
              </w:rPr>
              <w:t>579-6</w:t>
            </w:r>
          </w:p>
          <w:p w:rsidR="00D81021" w:rsidRPr="00281ABC" w:rsidRDefault="00D81021" w:rsidP="0073173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:rsidR="006D42BB" w:rsidRPr="00281ABC" w:rsidRDefault="006D42BB" w:rsidP="00D8102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45C87" w:rsidRPr="00281ABC" w:rsidRDefault="00D45C87" w:rsidP="00B21583">
      <w:pPr>
        <w:tabs>
          <w:tab w:val="right" w:pos="9354"/>
        </w:tabs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:rsidR="00D45C87" w:rsidRPr="00281ABC" w:rsidRDefault="00D45C87" w:rsidP="00B21583">
      <w:pPr>
        <w:tabs>
          <w:tab w:val="right" w:pos="9354"/>
        </w:tabs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:rsidR="00D45C87" w:rsidRPr="00281ABC" w:rsidRDefault="00D45C87" w:rsidP="00B21583">
      <w:pPr>
        <w:tabs>
          <w:tab w:val="right" w:pos="9354"/>
        </w:tabs>
        <w:spacing w:after="0" w:line="240" w:lineRule="auto"/>
        <w:ind w:firstLine="709"/>
        <w:rPr>
          <w:b/>
          <w:sz w:val="24"/>
          <w:szCs w:val="24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3261"/>
        <w:gridCol w:w="5528"/>
      </w:tblGrid>
      <w:tr w:rsidR="00175931" w:rsidRPr="00281ABC" w:rsidTr="004455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281ABC">
              <w:rPr>
                <w:b/>
                <w:sz w:val="20"/>
                <w:szCs w:val="20"/>
              </w:rPr>
              <w:t>PhD</w:t>
            </w:r>
            <w:r w:rsidRPr="00281ABC">
              <w:rPr>
                <w:b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281ABC">
              <w:rPr>
                <w:b/>
                <w:sz w:val="20"/>
                <w:szCs w:val="20"/>
              </w:rPr>
              <w:t>PhD</w:t>
            </w:r>
            <w:r w:rsidRPr="00281ABC">
              <w:rPr>
                <w:b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281ABC">
              <w:rPr>
                <w:b/>
                <w:sz w:val="20"/>
                <w:szCs w:val="20"/>
              </w:rPr>
              <w:t>PhD</w:t>
            </w:r>
            <w:r w:rsidRPr="00281ABC">
              <w:rPr>
                <w:b/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931" w:rsidRPr="00281ABC" w:rsidRDefault="00175931" w:rsidP="0044553B">
            <w:pPr>
              <w:pStyle w:val="a4"/>
              <w:ind w:left="113" w:right="113"/>
              <w:jc w:val="both"/>
              <w:rPr>
                <w:b/>
                <w:sz w:val="20"/>
                <w:szCs w:val="20"/>
                <w:lang w:val="en-US"/>
              </w:rPr>
            </w:pPr>
            <w:r w:rsidRPr="00281ABC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175931" w:rsidRPr="00281ABC" w:rsidTr="004455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281ABC">
              <w:rPr>
                <w:b/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931" w:rsidRPr="00281ABC" w:rsidRDefault="00175931" w:rsidP="0044553B">
            <w:pPr>
              <w:pStyle w:val="a4"/>
              <w:tabs>
                <w:tab w:val="left" w:pos="442"/>
              </w:tabs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281ABC">
              <w:rPr>
                <w:b/>
                <w:bCs/>
                <w:sz w:val="20"/>
                <w:szCs w:val="20"/>
              </w:rPr>
              <w:t>На республиканском уровне:</w:t>
            </w:r>
          </w:p>
          <w:p w:rsidR="00175931" w:rsidRPr="00281ABC" w:rsidRDefault="00175931" w:rsidP="004455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2012- 1 командное место, 1  индивидуальное.  Актюбинский педагогический  государственный университет имени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Жубанова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>.</w:t>
            </w:r>
          </w:p>
          <w:p w:rsidR="00175931" w:rsidRPr="00281ABC" w:rsidRDefault="00175931" w:rsidP="004455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2013- 2 командное место, 2- индивидуальное, Карагандинский государственный университет имени Е. А.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Букетова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>.</w:t>
            </w:r>
          </w:p>
          <w:p w:rsidR="00175931" w:rsidRPr="00281ABC" w:rsidRDefault="00175931" w:rsidP="004455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2014-2 командное место, 3 индивидуальное.  Актюбинский Региональный  государственный университет имени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Жубанова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>.</w:t>
            </w:r>
          </w:p>
          <w:p w:rsidR="00175931" w:rsidRPr="00281ABC" w:rsidRDefault="00175931" w:rsidP="0044553B">
            <w:pPr>
              <w:spacing w:after="0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2015- 1 </w:t>
            </w:r>
            <w:proofErr w:type="gramStart"/>
            <w:r w:rsidRPr="00281ABC">
              <w:rPr>
                <w:sz w:val="20"/>
                <w:szCs w:val="20"/>
                <w:lang w:val="ru-RU"/>
              </w:rPr>
              <w:t>индивидуальное</w:t>
            </w:r>
            <w:proofErr w:type="gramEnd"/>
            <w:r w:rsidRPr="00281ABC">
              <w:rPr>
                <w:sz w:val="20"/>
                <w:szCs w:val="20"/>
                <w:lang w:val="ru-RU"/>
              </w:rPr>
              <w:t xml:space="preserve"> Павлодарском государственном университете имени С.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Торайгырова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. </w:t>
            </w:r>
          </w:p>
          <w:p w:rsidR="00175931" w:rsidRPr="00281ABC" w:rsidRDefault="00175931" w:rsidP="004455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2019-2 индивидуальное.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КазНУ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им.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Аль-Фараби</w:t>
            </w:r>
            <w:proofErr w:type="spellEnd"/>
          </w:p>
          <w:p w:rsidR="00175931" w:rsidRPr="00281ABC" w:rsidRDefault="00175931" w:rsidP="004455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2022-1 индивидуальное. Павлодарский педагогический университет имени Әлкей Марғұлан</w:t>
            </w:r>
          </w:p>
          <w:p w:rsidR="00175931" w:rsidRPr="00281ABC" w:rsidRDefault="00175931" w:rsidP="00175931">
            <w:pPr>
              <w:pStyle w:val="a4"/>
              <w:tabs>
                <w:tab w:val="left" w:pos="442"/>
              </w:tabs>
              <w:jc w:val="both"/>
              <w:rPr>
                <w:b/>
                <w:sz w:val="20"/>
                <w:szCs w:val="20"/>
              </w:rPr>
            </w:pPr>
            <w:r w:rsidRPr="00281ABC">
              <w:rPr>
                <w:sz w:val="20"/>
                <w:szCs w:val="20"/>
              </w:rPr>
              <w:t xml:space="preserve">2024-3 командное место, 2 индивидуальное. Актюбинский Региональный  государственный университет имени </w:t>
            </w:r>
            <w:proofErr w:type="spellStart"/>
            <w:r w:rsidRPr="00281ABC">
              <w:rPr>
                <w:sz w:val="20"/>
                <w:szCs w:val="20"/>
              </w:rPr>
              <w:t>Жубанова</w:t>
            </w:r>
            <w:proofErr w:type="spellEnd"/>
          </w:p>
        </w:tc>
      </w:tr>
      <w:tr w:rsidR="00175931" w:rsidRPr="00281ABC" w:rsidTr="004455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b/>
                <w:sz w:val="20"/>
                <w:szCs w:val="20"/>
                <w:lang w:val="ru-RU"/>
              </w:rPr>
              <w:t>–</w:t>
            </w:r>
          </w:p>
        </w:tc>
      </w:tr>
      <w:tr w:rsidR="00175931" w:rsidRPr="00281ABC" w:rsidTr="004455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81AB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spellStart"/>
            <w:r w:rsidRPr="00281ABC">
              <w:rPr>
                <w:b/>
                <w:sz w:val="20"/>
                <w:szCs w:val="20"/>
              </w:rPr>
              <w:t>Дополнительная</w:t>
            </w:r>
            <w:proofErr w:type="spellEnd"/>
            <w:r w:rsidRPr="00281ABC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81ABC">
              <w:rPr>
                <w:b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1.Обладатель ежегодной университетской именной премии имени д.п.н., профессора К. М.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Арынгазина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(2014 г.);</w:t>
            </w:r>
          </w:p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2. Благодарственное письмо начальника областного отдела образования за вклад в развитие системы образования в Республике Казахстан (2018 г.).</w:t>
            </w:r>
          </w:p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>3. Благодарственное письмо Министра науки и высшего образования за вклад в развитие системы образования в Республике Казахстан (2018 г.).</w:t>
            </w:r>
          </w:p>
          <w:p w:rsidR="00175931" w:rsidRPr="00281ABC" w:rsidRDefault="00175931" w:rsidP="0044553B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4. Исполнитель </w:t>
            </w:r>
            <w:proofErr w:type="spellStart"/>
            <w:r w:rsidRPr="00281ABC">
              <w:rPr>
                <w:sz w:val="20"/>
                <w:szCs w:val="20"/>
                <w:lang w:val="ru-RU"/>
              </w:rPr>
              <w:t>грантового</w:t>
            </w:r>
            <w:proofErr w:type="spellEnd"/>
            <w:r w:rsidRPr="00281ABC">
              <w:rPr>
                <w:sz w:val="20"/>
                <w:szCs w:val="20"/>
                <w:lang w:val="ru-RU"/>
              </w:rPr>
              <w:t xml:space="preserve"> проекта №0607-Ф-23 МНВО РК (2022-2023 гг.) «</w:t>
            </w:r>
            <w:r w:rsidR="00281ABC" w:rsidRPr="00281ABC">
              <w:rPr>
                <w:sz w:val="20"/>
                <w:szCs w:val="20"/>
                <w:lang w:val="ru-RU"/>
              </w:rPr>
              <w:t xml:space="preserve">Высокоэффективная </w:t>
            </w:r>
            <w:r w:rsidRPr="00281ABC">
              <w:rPr>
                <w:sz w:val="20"/>
                <w:szCs w:val="20"/>
                <w:lang w:val="ru-RU"/>
              </w:rPr>
              <w:t xml:space="preserve">технология переработки минерального сырья, промышленных и бытовых отходов» </w:t>
            </w:r>
          </w:p>
          <w:p w:rsidR="00175931" w:rsidRPr="00281ABC" w:rsidRDefault="00175931" w:rsidP="0044553B">
            <w:pPr>
              <w:tabs>
                <w:tab w:val="left" w:pos="286"/>
              </w:tabs>
              <w:spacing w:after="0" w:line="240" w:lineRule="auto"/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281ABC">
              <w:rPr>
                <w:sz w:val="20"/>
                <w:szCs w:val="20"/>
                <w:lang w:val="ru-RU"/>
              </w:rPr>
              <w:t xml:space="preserve">5. </w:t>
            </w:r>
            <w:r w:rsidRPr="00281ABC">
              <w:rPr>
                <w:sz w:val="20"/>
                <w:szCs w:val="20"/>
              </w:rPr>
              <w:t>h</w:t>
            </w:r>
            <w:r w:rsidRPr="00281ABC">
              <w:rPr>
                <w:sz w:val="20"/>
                <w:szCs w:val="20"/>
                <w:lang w:val="ru-RU"/>
              </w:rPr>
              <w:t>-</w:t>
            </w:r>
            <w:r w:rsidRPr="00281ABC">
              <w:rPr>
                <w:sz w:val="20"/>
                <w:szCs w:val="20"/>
              </w:rPr>
              <w:t>index</w:t>
            </w:r>
            <w:r w:rsidRPr="00281ABC">
              <w:rPr>
                <w:sz w:val="20"/>
                <w:szCs w:val="20"/>
                <w:lang w:val="ru-RU"/>
              </w:rPr>
              <w:t>: 1(</w:t>
            </w:r>
            <w:r w:rsidRPr="00281ABC">
              <w:rPr>
                <w:sz w:val="20"/>
                <w:szCs w:val="20"/>
              </w:rPr>
              <w:t>Scopus</w:t>
            </w:r>
            <w:r w:rsidRPr="00281ABC">
              <w:rPr>
                <w:sz w:val="20"/>
                <w:szCs w:val="20"/>
                <w:lang w:val="ru-RU"/>
              </w:rPr>
              <w:t>);</w:t>
            </w:r>
          </w:p>
        </w:tc>
      </w:tr>
    </w:tbl>
    <w:p w:rsidR="00D45C87" w:rsidRPr="00281ABC" w:rsidRDefault="00D45C87" w:rsidP="00D45C87">
      <w:pPr>
        <w:tabs>
          <w:tab w:val="right" w:pos="9354"/>
        </w:tabs>
        <w:spacing w:after="0" w:line="240" w:lineRule="auto"/>
        <w:rPr>
          <w:b/>
          <w:sz w:val="24"/>
          <w:szCs w:val="24"/>
          <w:lang w:val="ru-RU"/>
        </w:rPr>
      </w:pPr>
    </w:p>
    <w:p w:rsidR="00D45C87" w:rsidRPr="00281ABC" w:rsidRDefault="00D45C87" w:rsidP="00B21583">
      <w:pPr>
        <w:tabs>
          <w:tab w:val="right" w:pos="9354"/>
        </w:tabs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:rsidR="00175931" w:rsidRPr="00281ABC" w:rsidRDefault="00175931" w:rsidP="00175931">
      <w:pPr>
        <w:tabs>
          <w:tab w:val="right" w:pos="9354"/>
        </w:tabs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281ABC">
        <w:rPr>
          <w:b/>
          <w:sz w:val="24"/>
          <w:szCs w:val="24"/>
          <w:lang w:val="ru-RU"/>
        </w:rPr>
        <w:t>Декан физико-технического факультета</w:t>
      </w:r>
      <w:r w:rsidRPr="00281ABC">
        <w:rPr>
          <w:b/>
          <w:sz w:val="24"/>
          <w:szCs w:val="24"/>
          <w:lang w:val="ru-RU"/>
        </w:rPr>
        <w:tab/>
        <w:t>Сериков Т.М.</w:t>
      </w:r>
    </w:p>
    <w:p w:rsidR="00D45C87" w:rsidRPr="00281ABC" w:rsidRDefault="00D45C87" w:rsidP="00B21583">
      <w:pPr>
        <w:tabs>
          <w:tab w:val="right" w:pos="9354"/>
        </w:tabs>
        <w:spacing w:after="0" w:line="240" w:lineRule="auto"/>
        <w:ind w:firstLine="709"/>
        <w:rPr>
          <w:b/>
          <w:sz w:val="24"/>
          <w:szCs w:val="24"/>
          <w:lang w:val="ru-RU"/>
        </w:rPr>
      </w:pPr>
    </w:p>
    <w:sectPr w:rsidR="00D45C87" w:rsidRPr="00281ABC" w:rsidSect="003004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1B6"/>
    <w:multiLevelType w:val="hybridMultilevel"/>
    <w:tmpl w:val="979E2F1A"/>
    <w:lvl w:ilvl="0" w:tplc="CBD2BFA4">
      <w:start w:val="1"/>
      <w:numFmt w:val="decimal"/>
      <w:lvlText w:val="%1)"/>
      <w:lvlJc w:val="left"/>
      <w:pPr>
        <w:ind w:left="5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>
    <w:nsid w:val="0DC15B89"/>
    <w:multiLevelType w:val="hybridMultilevel"/>
    <w:tmpl w:val="D73EE582"/>
    <w:lvl w:ilvl="0" w:tplc="BC00EC7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A40A7"/>
    <w:multiLevelType w:val="hybridMultilevel"/>
    <w:tmpl w:val="3FA87F60"/>
    <w:lvl w:ilvl="0" w:tplc="217A9EDA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>
    <w:nsid w:val="19475FFA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>
    <w:nsid w:val="22902041"/>
    <w:multiLevelType w:val="hybridMultilevel"/>
    <w:tmpl w:val="A4A4B4CA"/>
    <w:lvl w:ilvl="0" w:tplc="CBD2BFA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>
    <w:nsid w:val="2FB20A20"/>
    <w:multiLevelType w:val="hybridMultilevel"/>
    <w:tmpl w:val="A1EC49A6"/>
    <w:lvl w:ilvl="0" w:tplc="E634F16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3E383187"/>
    <w:multiLevelType w:val="hybridMultilevel"/>
    <w:tmpl w:val="48180E04"/>
    <w:lvl w:ilvl="0" w:tplc="9EBE57DE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7">
    <w:nsid w:val="568F7EE9"/>
    <w:multiLevelType w:val="hybridMultilevel"/>
    <w:tmpl w:val="0756E672"/>
    <w:lvl w:ilvl="0" w:tplc="EBD87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1F2B59"/>
    <w:multiLevelType w:val="hybridMultilevel"/>
    <w:tmpl w:val="DC7E8CBA"/>
    <w:lvl w:ilvl="0" w:tplc="BDF04F04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>
    <w:nsid w:val="5A7E50AD"/>
    <w:multiLevelType w:val="hybridMultilevel"/>
    <w:tmpl w:val="37D8B4A4"/>
    <w:lvl w:ilvl="0" w:tplc="6414D4B8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0">
    <w:nsid w:val="70D32B7D"/>
    <w:multiLevelType w:val="hybridMultilevel"/>
    <w:tmpl w:val="3DD0A852"/>
    <w:lvl w:ilvl="0" w:tplc="0419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>
    <w:nsid w:val="7914557B"/>
    <w:multiLevelType w:val="hybridMultilevel"/>
    <w:tmpl w:val="7AC0A63E"/>
    <w:lvl w:ilvl="0" w:tplc="43B4C0E4">
      <w:start w:val="4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1343"/>
    <w:rsid w:val="000179E6"/>
    <w:rsid w:val="00024256"/>
    <w:rsid w:val="00027465"/>
    <w:rsid w:val="00040E59"/>
    <w:rsid w:val="00043640"/>
    <w:rsid w:val="000557CA"/>
    <w:rsid w:val="00075F63"/>
    <w:rsid w:val="000839A4"/>
    <w:rsid w:val="0009312F"/>
    <w:rsid w:val="000A1526"/>
    <w:rsid w:val="000B1918"/>
    <w:rsid w:val="000D1380"/>
    <w:rsid w:val="000D4F26"/>
    <w:rsid w:val="0010219D"/>
    <w:rsid w:val="00103678"/>
    <w:rsid w:val="00111911"/>
    <w:rsid w:val="00116EF9"/>
    <w:rsid w:val="00120F23"/>
    <w:rsid w:val="001274AA"/>
    <w:rsid w:val="00141D21"/>
    <w:rsid w:val="00143A57"/>
    <w:rsid w:val="00157CA2"/>
    <w:rsid w:val="00161496"/>
    <w:rsid w:val="00164B6D"/>
    <w:rsid w:val="00166C3B"/>
    <w:rsid w:val="00173265"/>
    <w:rsid w:val="00175931"/>
    <w:rsid w:val="00180D93"/>
    <w:rsid w:val="00181976"/>
    <w:rsid w:val="00183E1C"/>
    <w:rsid w:val="00185F62"/>
    <w:rsid w:val="00185FA4"/>
    <w:rsid w:val="001874ED"/>
    <w:rsid w:val="001A3E52"/>
    <w:rsid w:val="001A7605"/>
    <w:rsid w:val="001C0751"/>
    <w:rsid w:val="001D0BB8"/>
    <w:rsid w:val="001D25B2"/>
    <w:rsid w:val="001E349C"/>
    <w:rsid w:val="001E3DDD"/>
    <w:rsid w:val="001F2323"/>
    <w:rsid w:val="001F2A1A"/>
    <w:rsid w:val="001F51DA"/>
    <w:rsid w:val="00204A0F"/>
    <w:rsid w:val="002119BA"/>
    <w:rsid w:val="00232CE6"/>
    <w:rsid w:val="002443E6"/>
    <w:rsid w:val="002579F1"/>
    <w:rsid w:val="00262BCC"/>
    <w:rsid w:val="00267733"/>
    <w:rsid w:val="00273E85"/>
    <w:rsid w:val="002807DF"/>
    <w:rsid w:val="00281ABC"/>
    <w:rsid w:val="00283579"/>
    <w:rsid w:val="002A7AD1"/>
    <w:rsid w:val="002B22CA"/>
    <w:rsid w:val="002B2F35"/>
    <w:rsid w:val="002B67C5"/>
    <w:rsid w:val="002B6890"/>
    <w:rsid w:val="002D03CD"/>
    <w:rsid w:val="002D53FB"/>
    <w:rsid w:val="002D6FC9"/>
    <w:rsid w:val="002D73D0"/>
    <w:rsid w:val="002D7D5C"/>
    <w:rsid w:val="002E10CE"/>
    <w:rsid w:val="002E5437"/>
    <w:rsid w:val="002E71D5"/>
    <w:rsid w:val="002E7A1B"/>
    <w:rsid w:val="002F1109"/>
    <w:rsid w:val="002F5718"/>
    <w:rsid w:val="0030048C"/>
    <w:rsid w:val="00316DDF"/>
    <w:rsid w:val="00322A91"/>
    <w:rsid w:val="00323567"/>
    <w:rsid w:val="00331D0B"/>
    <w:rsid w:val="003345CC"/>
    <w:rsid w:val="00341034"/>
    <w:rsid w:val="00342427"/>
    <w:rsid w:val="003436F6"/>
    <w:rsid w:val="00347388"/>
    <w:rsid w:val="0036269B"/>
    <w:rsid w:val="00373535"/>
    <w:rsid w:val="0038166B"/>
    <w:rsid w:val="003A6E94"/>
    <w:rsid w:val="003C0941"/>
    <w:rsid w:val="003C1ACF"/>
    <w:rsid w:val="003E2D11"/>
    <w:rsid w:val="003E5ACC"/>
    <w:rsid w:val="00406AB7"/>
    <w:rsid w:val="00423B1A"/>
    <w:rsid w:val="00426AE3"/>
    <w:rsid w:val="00437682"/>
    <w:rsid w:val="004416E8"/>
    <w:rsid w:val="004479B5"/>
    <w:rsid w:val="004567E7"/>
    <w:rsid w:val="004571D7"/>
    <w:rsid w:val="00473586"/>
    <w:rsid w:val="004A1CEC"/>
    <w:rsid w:val="004A6175"/>
    <w:rsid w:val="004B27AD"/>
    <w:rsid w:val="004B7997"/>
    <w:rsid w:val="004C0505"/>
    <w:rsid w:val="004D4EF4"/>
    <w:rsid w:val="004E55D5"/>
    <w:rsid w:val="004E5DAC"/>
    <w:rsid w:val="0050065D"/>
    <w:rsid w:val="00514703"/>
    <w:rsid w:val="00517A85"/>
    <w:rsid w:val="00526D8A"/>
    <w:rsid w:val="00527012"/>
    <w:rsid w:val="0054045E"/>
    <w:rsid w:val="00547345"/>
    <w:rsid w:val="0055491F"/>
    <w:rsid w:val="00573187"/>
    <w:rsid w:val="00575182"/>
    <w:rsid w:val="00576DF8"/>
    <w:rsid w:val="00581BC8"/>
    <w:rsid w:val="00594C54"/>
    <w:rsid w:val="005A3CB8"/>
    <w:rsid w:val="005A72FD"/>
    <w:rsid w:val="005A7A0A"/>
    <w:rsid w:val="005B0C73"/>
    <w:rsid w:val="005C0817"/>
    <w:rsid w:val="005D341F"/>
    <w:rsid w:val="005D7A2A"/>
    <w:rsid w:val="00607F3D"/>
    <w:rsid w:val="00611705"/>
    <w:rsid w:val="00613DCF"/>
    <w:rsid w:val="00625438"/>
    <w:rsid w:val="00626102"/>
    <w:rsid w:val="006276E5"/>
    <w:rsid w:val="00631E4E"/>
    <w:rsid w:val="0063324C"/>
    <w:rsid w:val="006332F1"/>
    <w:rsid w:val="006352BA"/>
    <w:rsid w:val="006371FF"/>
    <w:rsid w:val="0065636B"/>
    <w:rsid w:val="006629A2"/>
    <w:rsid w:val="00667CAD"/>
    <w:rsid w:val="006849A1"/>
    <w:rsid w:val="006911D4"/>
    <w:rsid w:val="006A01BE"/>
    <w:rsid w:val="006A6BCD"/>
    <w:rsid w:val="006A78C8"/>
    <w:rsid w:val="006B1485"/>
    <w:rsid w:val="006B1FB2"/>
    <w:rsid w:val="006C3BAB"/>
    <w:rsid w:val="006D17C2"/>
    <w:rsid w:val="006D42BB"/>
    <w:rsid w:val="006E0C2E"/>
    <w:rsid w:val="006E618E"/>
    <w:rsid w:val="006E7417"/>
    <w:rsid w:val="006F1A20"/>
    <w:rsid w:val="00714280"/>
    <w:rsid w:val="00716899"/>
    <w:rsid w:val="00716B90"/>
    <w:rsid w:val="00720051"/>
    <w:rsid w:val="00720A61"/>
    <w:rsid w:val="00731734"/>
    <w:rsid w:val="00731A51"/>
    <w:rsid w:val="00750EE4"/>
    <w:rsid w:val="00763A26"/>
    <w:rsid w:val="00763DA8"/>
    <w:rsid w:val="00764F52"/>
    <w:rsid w:val="00767C4F"/>
    <w:rsid w:val="0078400C"/>
    <w:rsid w:val="00796E68"/>
    <w:rsid w:val="007A1F80"/>
    <w:rsid w:val="007B1C55"/>
    <w:rsid w:val="007B39C7"/>
    <w:rsid w:val="007C3D66"/>
    <w:rsid w:val="007E1D65"/>
    <w:rsid w:val="007E281D"/>
    <w:rsid w:val="007E4D4A"/>
    <w:rsid w:val="007F3EFB"/>
    <w:rsid w:val="008113F3"/>
    <w:rsid w:val="00813C6C"/>
    <w:rsid w:val="00837C7E"/>
    <w:rsid w:val="008423FB"/>
    <w:rsid w:val="00843D1C"/>
    <w:rsid w:val="00845407"/>
    <w:rsid w:val="00847CE3"/>
    <w:rsid w:val="00865672"/>
    <w:rsid w:val="00884974"/>
    <w:rsid w:val="00887D65"/>
    <w:rsid w:val="00894B59"/>
    <w:rsid w:val="008A21B4"/>
    <w:rsid w:val="008A2887"/>
    <w:rsid w:val="008A2FD5"/>
    <w:rsid w:val="008A61A5"/>
    <w:rsid w:val="008A6866"/>
    <w:rsid w:val="008B057E"/>
    <w:rsid w:val="008C425F"/>
    <w:rsid w:val="008D24D3"/>
    <w:rsid w:val="008E4B14"/>
    <w:rsid w:val="008F3E01"/>
    <w:rsid w:val="008F748D"/>
    <w:rsid w:val="009074B3"/>
    <w:rsid w:val="00914AC1"/>
    <w:rsid w:val="00932453"/>
    <w:rsid w:val="009363C9"/>
    <w:rsid w:val="00942E0A"/>
    <w:rsid w:val="0095216C"/>
    <w:rsid w:val="00975BBD"/>
    <w:rsid w:val="00977E2A"/>
    <w:rsid w:val="00987572"/>
    <w:rsid w:val="00997FC6"/>
    <w:rsid w:val="009A009B"/>
    <w:rsid w:val="009A2862"/>
    <w:rsid w:val="009A2EE6"/>
    <w:rsid w:val="009A3E3E"/>
    <w:rsid w:val="009B264C"/>
    <w:rsid w:val="009C3719"/>
    <w:rsid w:val="009C56F7"/>
    <w:rsid w:val="009E545C"/>
    <w:rsid w:val="009F290D"/>
    <w:rsid w:val="00A0439C"/>
    <w:rsid w:val="00A07D3A"/>
    <w:rsid w:val="00A12B16"/>
    <w:rsid w:val="00A15188"/>
    <w:rsid w:val="00A16461"/>
    <w:rsid w:val="00A17C1F"/>
    <w:rsid w:val="00A2235E"/>
    <w:rsid w:val="00A35ABB"/>
    <w:rsid w:val="00A40616"/>
    <w:rsid w:val="00A43ED5"/>
    <w:rsid w:val="00A55168"/>
    <w:rsid w:val="00A62B96"/>
    <w:rsid w:val="00A73329"/>
    <w:rsid w:val="00A764E1"/>
    <w:rsid w:val="00A84730"/>
    <w:rsid w:val="00AA0F8C"/>
    <w:rsid w:val="00AA2633"/>
    <w:rsid w:val="00AB4D5D"/>
    <w:rsid w:val="00AC5451"/>
    <w:rsid w:val="00AE2539"/>
    <w:rsid w:val="00AF1617"/>
    <w:rsid w:val="00AF55C9"/>
    <w:rsid w:val="00B04317"/>
    <w:rsid w:val="00B15389"/>
    <w:rsid w:val="00B21583"/>
    <w:rsid w:val="00B2435B"/>
    <w:rsid w:val="00B33FAF"/>
    <w:rsid w:val="00B4008E"/>
    <w:rsid w:val="00B41129"/>
    <w:rsid w:val="00B5462A"/>
    <w:rsid w:val="00B643DE"/>
    <w:rsid w:val="00B67DD3"/>
    <w:rsid w:val="00B70D31"/>
    <w:rsid w:val="00B721AB"/>
    <w:rsid w:val="00B76D17"/>
    <w:rsid w:val="00B84B50"/>
    <w:rsid w:val="00B85005"/>
    <w:rsid w:val="00B941E1"/>
    <w:rsid w:val="00B97AEC"/>
    <w:rsid w:val="00BA5AA7"/>
    <w:rsid w:val="00BB30F0"/>
    <w:rsid w:val="00BB5E7B"/>
    <w:rsid w:val="00BE431E"/>
    <w:rsid w:val="00BE6C8D"/>
    <w:rsid w:val="00BE77A1"/>
    <w:rsid w:val="00BF2A66"/>
    <w:rsid w:val="00BF4896"/>
    <w:rsid w:val="00BF69FF"/>
    <w:rsid w:val="00C032F1"/>
    <w:rsid w:val="00C0588F"/>
    <w:rsid w:val="00C1094E"/>
    <w:rsid w:val="00C10F4D"/>
    <w:rsid w:val="00C12BB0"/>
    <w:rsid w:val="00C16730"/>
    <w:rsid w:val="00C16B9D"/>
    <w:rsid w:val="00C27B2B"/>
    <w:rsid w:val="00C33F5A"/>
    <w:rsid w:val="00C3423C"/>
    <w:rsid w:val="00C46F89"/>
    <w:rsid w:val="00C511E0"/>
    <w:rsid w:val="00C51343"/>
    <w:rsid w:val="00C537CA"/>
    <w:rsid w:val="00C55A5A"/>
    <w:rsid w:val="00C85C0E"/>
    <w:rsid w:val="00C95475"/>
    <w:rsid w:val="00C97B7D"/>
    <w:rsid w:val="00CA15F9"/>
    <w:rsid w:val="00CC25B0"/>
    <w:rsid w:val="00CC348D"/>
    <w:rsid w:val="00CC387F"/>
    <w:rsid w:val="00CE1797"/>
    <w:rsid w:val="00CE32CC"/>
    <w:rsid w:val="00CE4295"/>
    <w:rsid w:val="00CF7E9C"/>
    <w:rsid w:val="00D02665"/>
    <w:rsid w:val="00D06A26"/>
    <w:rsid w:val="00D07451"/>
    <w:rsid w:val="00D1266A"/>
    <w:rsid w:val="00D175D0"/>
    <w:rsid w:val="00D22BD9"/>
    <w:rsid w:val="00D250C9"/>
    <w:rsid w:val="00D25BDD"/>
    <w:rsid w:val="00D45C87"/>
    <w:rsid w:val="00D468C2"/>
    <w:rsid w:val="00D50F93"/>
    <w:rsid w:val="00D53A87"/>
    <w:rsid w:val="00D54BB8"/>
    <w:rsid w:val="00D741D8"/>
    <w:rsid w:val="00D81021"/>
    <w:rsid w:val="00DA36D7"/>
    <w:rsid w:val="00DA4BE8"/>
    <w:rsid w:val="00DB132A"/>
    <w:rsid w:val="00DD4B68"/>
    <w:rsid w:val="00DE5434"/>
    <w:rsid w:val="00DF7969"/>
    <w:rsid w:val="00E13B6B"/>
    <w:rsid w:val="00E30341"/>
    <w:rsid w:val="00E32B66"/>
    <w:rsid w:val="00E36CA5"/>
    <w:rsid w:val="00E505DC"/>
    <w:rsid w:val="00E718CF"/>
    <w:rsid w:val="00E81447"/>
    <w:rsid w:val="00E8494A"/>
    <w:rsid w:val="00E90F69"/>
    <w:rsid w:val="00E91700"/>
    <w:rsid w:val="00E96FA9"/>
    <w:rsid w:val="00EA0679"/>
    <w:rsid w:val="00EA7F82"/>
    <w:rsid w:val="00ED0BBD"/>
    <w:rsid w:val="00ED515C"/>
    <w:rsid w:val="00F013E9"/>
    <w:rsid w:val="00F037C1"/>
    <w:rsid w:val="00F1563D"/>
    <w:rsid w:val="00F15D6C"/>
    <w:rsid w:val="00F201C5"/>
    <w:rsid w:val="00F42555"/>
    <w:rsid w:val="00F44370"/>
    <w:rsid w:val="00F5199E"/>
    <w:rsid w:val="00F52EAC"/>
    <w:rsid w:val="00F56446"/>
    <w:rsid w:val="00F71557"/>
    <w:rsid w:val="00F7430D"/>
    <w:rsid w:val="00F76545"/>
    <w:rsid w:val="00F81AF6"/>
    <w:rsid w:val="00F835D7"/>
    <w:rsid w:val="00F84813"/>
    <w:rsid w:val="00F97610"/>
    <w:rsid w:val="00FA47AC"/>
    <w:rsid w:val="00FA4F3A"/>
    <w:rsid w:val="00FB229F"/>
    <w:rsid w:val="00FD3836"/>
    <w:rsid w:val="00FD4473"/>
    <w:rsid w:val="00FE0F0A"/>
    <w:rsid w:val="00FE1549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5C"/>
    <w:pPr>
      <w:spacing w:after="200" w:line="276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94C54"/>
    <w:pPr>
      <w:keepNext/>
      <w:keepLines/>
      <w:spacing w:before="200"/>
      <w:outlineLvl w:val="2"/>
    </w:pPr>
    <w:rPr>
      <w:rFonts w:ascii="Consolas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94C54"/>
    <w:rPr>
      <w:rFonts w:ascii="Consolas" w:hAnsi="Consolas" w:cs="Consolas"/>
      <w:sz w:val="22"/>
      <w:szCs w:val="22"/>
      <w:lang w:val="en-US" w:eastAsia="en-US"/>
    </w:rPr>
  </w:style>
  <w:style w:type="paragraph" w:styleId="a3">
    <w:name w:val="List Paragraph"/>
    <w:basedOn w:val="a"/>
    <w:uiPriority w:val="1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 Spacing"/>
    <w:uiPriority w:val="1"/>
    <w:qFormat/>
    <w:rsid w:val="002B22C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5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557"/>
    <w:rPr>
      <w:rFonts w:ascii="Segoe UI" w:hAnsi="Segoe UI" w:cs="Times New Roman"/>
      <w:sz w:val="18"/>
      <w:lang w:val="en-US" w:eastAsia="en-US"/>
    </w:rPr>
  </w:style>
  <w:style w:type="character" w:customStyle="1" w:styleId="s0">
    <w:name w:val="s0"/>
    <w:rsid w:val="00F201C5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Kudussov_Arystan</cp:lastModifiedBy>
  <cp:revision>16</cp:revision>
  <cp:lastPrinted>2025-05-16T10:36:00Z</cp:lastPrinted>
  <dcterms:created xsi:type="dcterms:W3CDTF">2025-05-14T04:48:00Z</dcterms:created>
  <dcterms:modified xsi:type="dcterms:W3CDTF">2025-05-28T07:46:00Z</dcterms:modified>
</cp:coreProperties>
</file>