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4" w:rsidRPr="00932E70" w:rsidRDefault="008B5A94" w:rsidP="00932E70">
      <w:pPr>
        <w:spacing w:after="0" w:line="240" w:lineRule="auto"/>
        <w:ind w:firstLine="6237"/>
        <w:jc w:val="right"/>
        <w:outlineLvl w:val="0"/>
        <w:rPr>
          <w:color w:val="000000"/>
          <w:sz w:val="24"/>
          <w:szCs w:val="24"/>
          <w:shd w:val="clear" w:color="auto" w:fill="FFFFFF"/>
          <w:lang w:val="ru-RU"/>
        </w:rPr>
      </w:pPr>
      <w:bookmarkStart w:id="0" w:name="z48"/>
      <w:r w:rsidRPr="00932E70">
        <w:rPr>
          <w:color w:val="000000"/>
          <w:sz w:val="24"/>
          <w:szCs w:val="24"/>
          <w:shd w:val="clear" w:color="auto" w:fill="FFFFFF"/>
          <w:lang w:val="ru-RU"/>
        </w:rPr>
        <w:t>Приложение 1</w:t>
      </w:r>
    </w:p>
    <w:p w:rsidR="008B5A94" w:rsidRPr="00932E70" w:rsidRDefault="008B5A94" w:rsidP="00932E70">
      <w:pPr>
        <w:spacing w:after="0" w:line="240" w:lineRule="auto"/>
        <w:ind w:firstLine="6237"/>
        <w:jc w:val="right"/>
        <w:outlineLvl w:val="0"/>
        <w:rPr>
          <w:color w:val="000000"/>
          <w:sz w:val="24"/>
          <w:szCs w:val="24"/>
          <w:shd w:val="clear" w:color="auto" w:fill="FFFFFF"/>
          <w:lang w:val="ru-RU"/>
        </w:rPr>
      </w:pPr>
      <w:r w:rsidRPr="00932E70">
        <w:rPr>
          <w:color w:val="000000"/>
          <w:sz w:val="24"/>
          <w:szCs w:val="24"/>
          <w:shd w:val="clear" w:color="auto" w:fill="FFFFFF"/>
          <w:lang w:val="ru-RU"/>
        </w:rPr>
        <w:t>к Правилам присвоения</w:t>
      </w:r>
    </w:p>
    <w:p w:rsidR="008B5A94" w:rsidRPr="00932E70" w:rsidRDefault="008B5A94" w:rsidP="00932E70">
      <w:pPr>
        <w:spacing w:after="0" w:line="240" w:lineRule="auto"/>
        <w:ind w:firstLine="6237"/>
        <w:jc w:val="right"/>
        <w:outlineLvl w:val="0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932E70">
        <w:rPr>
          <w:color w:val="000000"/>
          <w:sz w:val="24"/>
          <w:szCs w:val="24"/>
          <w:shd w:val="clear" w:color="auto" w:fill="FFFFFF"/>
          <w:lang w:val="ru-RU"/>
        </w:rPr>
        <w:t>ученых званий (ассоциированный</w:t>
      </w:r>
      <w:proofErr w:type="gramEnd"/>
    </w:p>
    <w:p w:rsidR="008B5A94" w:rsidRPr="00932E70" w:rsidRDefault="008B5A94" w:rsidP="00932E70">
      <w:pPr>
        <w:spacing w:after="0" w:line="240" w:lineRule="auto"/>
        <w:ind w:firstLine="6237"/>
        <w:jc w:val="right"/>
        <w:outlineLvl w:val="0"/>
        <w:rPr>
          <w:b/>
          <w:color w:val="000000"/>
          <w:sz w:val="24"/>
          <w:szCs w:val="24"/>
          <w:lang w:val="ru-RU"/>
        </w:rPr>
      </w:pPr>
      <w:r w:rsidRPr="00932E70">
        <w:rPr>
          <w:color w:val="000000"/>
          <w:sz w:val="24"/>
          <w:szCs w:val="24"/>
          <w:shd w:val="clear" w:color="auto" w:fill="FFFFFF"/>
          <w:lang w:val="ru-RU"/>
        </w:rPr>
        <w:t>профессор (доцент), профессор)</w:t>
      </w:r>
    </w:p>
    <w:p w:rsidR="008B5A94" w:rsidRPr="00932E70" w:rsidRDefault="008B5A94" w:rsidP="00932E70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</w:p>
    <w:p w:rsidR="003607E8" w:rsidRPr="00932E70" w:rsidRDefault="00BB031D" w:rsidP="00932E70">
      <w:pPr>
        <w:spacing w:after="0" w:line="240" w:lineRule="auto"/>
        <w:jc w:val="center"/>
        <w:rPr>
          <w:sz w:val="24"/>
          <w:szCs w:val="24"/>
          <w:lang w:val="ru-RU"/>
        </w:rPr>
      </w:pPr>
      <w:r w:rsidRPr="00932E70">
        <w:rPr>
          <w:color w:val="000000"/>
          <w:sz w:val="24"/>
          <w:szCs w:val="24"/>
          <w:lang w:val="ru-RU"/>
        </w:rPr>
        <w:t>Справка</w:t>
      </w:r>
    </w:p>
    <w:p w:rsidR="00427FE8" w:rsidRPr="00932E70" w:rsidRDefault="00BB031D" w:rsidP="00932E70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bookmarkStart w:id="1" w:name="z49"/>
      <w:bookmarkEnd w:id="0"/>
      <w:r w:rsidRPr="00932E70">
        <w:rPr>
          <w:color w:val="000000"/>
          <w:sz w:val="24"/>
          <w:szCs w:val="24"/>
          <w:lang w:val="ru-RU"/>
        </w:rPr>
        <w:t>о соискателе ученого звания</w:t>
      </w:r>
      <w:r w:rsidR="00E45264" w:rsidRPr="00932E70">
        <w:rPr>
          <w:color w:val="000000"/>
          <w:sz w:val="24"/>
          <w:szCs w:val="24"/>
          <w:lang w:val="ru-RU"/>
        </w:rPr>
        <w:t xml:space="preserve"> </w:t>
      </w:r>
      <w:r w:rsidR="00035812" w:rsidRPr="00932E70">
        <w:rPr>
          <w:color w:val="000000"/>
          <w:sz w:val="24"/>
          <w:szCs w:val="24"/>
          <w:u w:val="single"/>
          <w:lang w:val="ru-RU"/>
        </w:rPr>
        <w:t>ассоциированн</w:t>
      </w:r>
      <w:r w:rsidR="00191051" w:rsidRPr="00932E70">
        <w:rPr>
          <w:color w:val="000000"/>
          <w:sz w:val="24"/>
          <w:szCs w:val="24"/>
          <w:u w:val="single"/>
          <w:lang w:val="ru-RU"/>
        </w:rPr>
        <w:t>ого</w:t>
      </w:r>
      <w:r w:rsidR="00E45264" w:rsidRPr="00932E70">
        <w:rPr>
          <w:color w:val="000000"/>
          <w:sz w:val="24"/>
          <w:szCs w:val="24"/>
          <w:u w:val="single"/>
          <w:lang w:val="ru-RU"/>
        </w:rPr>
        <w:t xml:space="preserve"> </w:t>
      </w:r>
      <w:r w:rsidR="0090702A" w:rsidRPr="00932E70">
        <w:rPr>
          <w:color w:val="000000"/>
          <w:sz w:val="24"/>
          <w:szCs w:val="24"/>
          <w:u w:val="single"/>
          <w:lang w:val="ru-RU"/>
        </w:rPr>
        <w:t>профессор</w:t>
      </w:r>
      <w:r w:rsidR="00191051" w:rsidRPr="00932E70">
        <w:rPr>
          <w:color w:val="000000"/>
          <w:sz w:val="24"/>
          <w:szCs w:val="24"/>
          <w:u w:val="single"/>
          <w:lang w:val="ru-RU"/>
        </w:rPr>
        <w:t>а</w:t>
      </w:r>
    </w:p>
    <w:p w:rsidR="00C14456" w:rsidRPr="00932E70" w:rsidRDefault="00BB031D" w:rsidP="00932E70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932E70">
        <w:rPr>
          <w:color w:val="000000"/>
          <w:sz w:val="24"/>
          <w:szCs w:val="24"/>
          <w:lang w:val="ru-RU"/>
        </w:rPr>
        <w:t xml:space="preserve">по </w:t>
      </w:r>
      <w:r w:rsidR="007B2995" w:rsidRPr="00932E70">
        <w:rPr>
          <w:color w:val="000000"/>
          <w:sz w:val="24"/>
          <w:szCs w:val="24"/>
          <w:lang w:val="ru-RU"/>
        </w:rPr>
        <w:t>научному</w:t>
      </w:r>
      <w:r w:rsidR="007952C4" w:rsidRPr="00932E70">
        <w:rPr>
          <w:color w:val="000000"/>
          <w:sz w:val="24"/>
          <w:szCs w:val="24"/>
          <w:lang w:val="kk-KZ"/>
        </w:rPr>
        <w:t xml:space="preserve"> </w:t>
      </w:r>
      <w:r w:rsidR="007B2995" w:rsidRPr="00932E70">
        <w:rPr>
          <w:color w:val="000000"/>
          <w:sz w:val="24"/>
          <w:szCs w:val="24"/>
          <w:lang w:val="ru-RU"/>
        </w:rPr>
        <w:t>направлению</w:t>
      </w:r>
      <w:r w:rsidR="0099646C">
        <w:rPr>
          <w:color w:val="000000"/>
          <w:sz w:val="24"/>
          <w:szCs w:val="24"/>
          <w:lang w:val="ru-RU"/>
        </w:rPr>
        <w:t xml:space="preserve"> 602</w:t>
      </w:r>
      <w:r w:rsidR="00F16780">
        <w:rPr>
          <w:color w:val="000000"/>
          <w:sz w:val="24"/>
          <w:szCs w:val="24"/>
          <w:lang w:val="ru-RU"/>
        </w:rPr>
        <w:t>00</w:t>
      </w:r>
      <w:r w:rsidR="004E4E3B" w:rsidRPr="00A207C7">
        <w:rPr>
          <w:color w:val="000000"/>
          <w:sz w:val="24"/>
          <w:szCs w:val="24"/>
          <w:lang w:val="ru-RU"/>
        </w:rPr>
        <w:t xml:space="preserve"> </w:t>
      </w:r>
      <w:r w:rsidR="00035812" w:rsidRPr="00932E70">
        <w:rPr>
          <w:color w:val="000000"/>
          <w:sz w:val="24"/>
          <w:szCs w:val="24"/>
          <w:lang w:val="ru-RU"/>
        </w:rPr>
        <w:t xml:space="preserve">– </w:t>
      </w:r>
      <w:proofErr w:type="spellStart"/>
      <w:r w:rsidR="00F16780">
        <w:rPr>
          <w:color w:val="000000"/>
          <w:sz w:val="24"/>
          <w:szCs w:val="24"/>
          <w:lang w:val="ru-RU"/>
        </w:rPr>
        <w:t>Тіл</w:t>
      </w:r>
      <w:proofErr w:type="spellEnd"/>
      <w:r w:rsidR="00F1678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16780">
        <w:rPr>
          <w:color w:val="000000"/>
          <w:sz w:val="24"/>
          <w:szCs w:val="24"/>
          <w:lang w:val="ru-RU"/>
        </w:rPr>
        <w:t>және</w:t>
      </w:r>
      <w:proofErr w:type="spellEnd"/>
      <w:r w:rsidR="00F1678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16780">
        <w:rPr>
          <w:color w:val="000000"/>
          <w:sz w:val="24"/>
          <w:szCs w:val="24"/>
          <w:lang w:val="ru-RU"/>
        </w:rPr>
        <w:t>әдебиет</w:t>
      </w:r>
      <w:proofErr w:type="spellEnd"/>
      <w:r w:rsidR="00F16780">
        <w:rPr>
          <w:color w:val="000000"/>
          <w:sz w:val="24"/>
          <w:szCs w:val="24"/>
          <w:lang w:val="ru-RU"/>
        </w:rPr>
        <w:t xml:space="preserve"> (10.02.00 – </w:t>
      </w:r>
      <w:proofErr w:type="spellStart"/>
      <w:r w:rsidR="00F16780">
        <w:rPr>
          <w:color w:val="000000"/>
          <w:sz w:val="24"/>
          <w:szCs w:val="24"/>
          <w:lang w:val="ru-RU"/>
        </w:rPr>
        <w:t>Тіл</w:t>
      </w:r>
      <w:proofErr w:type="spellEnd"/>
      <w:r w:rsidR="00F16780">
        <w:rPr>
          <w:color w:val="000000"/>
          <w:sz w:val="24"/>
          <w:szCs w:val="24"/>
          <w:lang w:val="ru-RU"/>
        </w:rPr>
        <w:t xml:space="preserve"> бі</w:t>
      </w:r>
      <w:proofErr w:type="gramStart"/>
      <w:r w:rsidR="00F16780">
        <w:rPr>
          <w:color w:val="000000"/>
          <w:sz w:val="24"/>
          <w:szCs w:val="24"/>
          <w:lang w:val="ru-RU"/>
        </w:rPr>
        <w:t>л</w:t>
      </w:r>
      <w:proofErr w:type="gramEnd"/>
      <w:r w:rsidR="00F16780">
        <w:rPr>
          <w:color w:val="000000"/>
          <w:sz w:val="24"/>
          <w:szCs w:val="24"/>
          <w:lang w:val="ru-RU"/>
        </w:rPr>
        <w:t>імі</w:t>
      </w:r>
      <w:bookmarkStart w:id="2" w:name="_GoBack"/>
      <w:bookmarkEnd w:id="2"/>
      <w:r w:rsidR="00F16780">
        <w:rPr>
          <w:color w:val="000000"/>
          <w:sz w:val="24"/>
          <w:szCs w:val="24"/>
          <w:lang w:val="ru-RU"/>
        </w:rPr>
        <w:t xml:space="preserve">) </w:t>
      </w:r>
      <w:r w:rsidR="0099646C">
        <w:rPr>
          <w:color w:val="000000"/>
          <w:sz w:val="24"/>
          <w:szCs w:val="24"/>
          <w:lang w:val="ru-RU"/>
        </w:rPr>
        <w:t xml:space="preserve"> </w:t>
      </w:r>
    </w:p>
    <w:p w:rsidR="00A02602" w:rsidRPr="00932E70" w:rsidRDefault="00A02602" w:rsidP="00932E70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821"/>
        <w:gridCol w:w="6953"/>
      </w:tblGrid>
      <w:tr w:rsidR="003607E8" w:rsidRPr="00F16780" w:rsidTr="00B83182">
        <w:trPr>
          <w:trHeight w:val="485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607E8" w:rsidRPr="00F1678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678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156569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Кенжегалиев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Саян </w:t>
            </w:r>
            <w:proofErr w:type="spellStart"/>
            <w:r>
              <w:rPr>
                <w:sz w:val="24"/>
                <w:szCs w:val="24"/>
                <w:lang w:val="ru-RU"/>
              </w:rPr>
              <w:t>Акылжанович</w:t>
            </w:r>
            <w:proofErr w:type="spellEnd"/>
          </w:p>
        </w:tc>
      </w:tr>
      <w:tr w:rsidR="003607E8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F1678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6780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FE8" w:rsidRPr="00932E70" w:rsidRDefault="00FA5275" w:rsidP="00932E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Кандидат филологических наук</w:t>
            </w:r>
          </w:p>
          <w:p w:rsidR="003607E8" w:rsidRPr="00932E70" w:rsidRDefault="00A02602" w:rsidP="00AE3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(</w:t>
            </w:r>
            <w:r w:rsidR="00952F2A" w:rsidRPr="00932E70">
              <w:rPr>
                <w:color w:val="000000"/>
                <w:sz w:val="24"/>
                <w:szCs w:val="24"/>
                <w:lang w:val="ru-RU"/>
              </w:rPr>
              <w:t>диплом</w:t>
            </w:r>
            <w:proofErr w:type="gramStart"/>
            <w:r w:rsidR="00917759" w:rsidRPr="00932E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17759" w:rsidRPr="00932E70">
              <w:rPr>
                <w:color w:val="000000"/>
                <w:sz w:val="24"/>
                <w:szCs w:val="24"/>
                <w:lang w:val="kk-KZ"/>
              </w:rPr>
              <w:t>ҒК</w:t>
            </w:r>
            <w:proofErr w:type="gramEnd"/>
            <w:r w:rsidR="00917759" w:rsidRPr="00932E7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E345E">
              <w:rPr>
                <w:color w:val="000000"/>
                <w:sz w:val="24"/>
                <w:szCs w:val="24"/>
                <w:lang w:val="kk-KZ"/>
              </w:rPr>
              <w:t xml:space="preserve">№ </w:t>
            </w:r>
            <w:r w:rsidR="00952F2A" w:rsidRPr="00932E70">
              <w:rPr>
                <w:color w:val="000000"/>
                <w:sz w:val="24"/>
                <w:szCs w:val="24"/>
                <w:lang w:val="kk-KZ"/>
              </w:rPr>
              <w:t>000</w:t>
            </w:r>
            <w:r w:rsidR="005E63C3">
              <w:rPr>
                <w:color w:val="000000"/>
                <w:sz w:val="24"/>
                <w:szCs w:val="24"/>
                <w:lang w:val="kk-KZ"/>
              </w:rPr>
              <w:t>3699</w:t>
            </w:r>
            <w:r w:rsidR="00952F2A" w:rsidRPr="00932E70">
              <w:rPr>
                <w:color w:val="000000"/>
                <w:sz w:val="24"/>
                <w:szCs w:val="24"/>
                <w:lang w:val="kk-KZ"/>
              </w:rPr>
              <w:t>, ККСОН МОН РК от 2</w:t>
            </w:r>
            <w:r w:rsidR="00917759" w:rsidRPr="00932E70">
              <w:rPr>
                <w:color w:val="000000"/>
                <w:sz w:val="24"/>
                <w:szCs w:val="24"/>
                <w:lang w:val="kk-KZ"/>
              </w:rPr>
              <w:t>3.</w:t>
            </w:r>
            <w:r w:rsidR="00952F2A" w:rsidRPr="00932E70">
              <w:rPr>
                <w:color w:val="000000"/>
                <w:sz w:val="24"/>
                <w:szCs w:val="24"/>
                <w:lang w:val="kk-KZ"/>
              </w:rPr>
              <w:t>1</w:t>
            </w:r>
            <w:r w:rsidR="00917759" w:rsidRPr="00932E70">
              <w:rPr>
                <w:color w:val="000000"/>
                <w:sz w:val="24"/>
                <w:szCs w:val="24"/>
                <w:lang w:val="kk-KZ"/>
              </w:rPr>
              <w:t>1.</w:t>
            </w:r>
            <w:r w:rsidR="00952F2A" w:rsidRPr="00932E70">
              <w:rPr>
                <w:color w:val="000000"/>
                <w:sz w:val="24"/>
                <w:szCs w:val="24"/>
                <w:lang w:val="kk-KZ"/>
              </w:rPr>
              <w:t>20</w:t>
            </w:r>
            <w:r w:rsidR="00917759" w:rsidRPr="00932E70">
              <w:rPr>
                <w:color w:val="000000"/>
                <w:sz w:val="24"/>
                <w:szCs w:val="24"/>
                <w:lang w:val="kk-KZ"/>
              </w:rPr>
              <w:t>09</w:t>
            </w:r>
            <w:r w:rsidR="00952F2A" w:rsidRPr="00932E70">
              <w:rPr>
                <w:color w:val="000000"/>
                <w:sz w:val="24"/>
                <w:szCs w:val="24"/>
                <w:lang w:val="kk-KZ"/>
              </w:rPr>
              <w:t xml:space="preserve"> г</w:t>
            </w:r>
            <w:r w:rsidR="00917759" w:rsidRPr="00932E70">
              <w:rPr>
                <w:color w:val="000000"/>
                <w:sz w:val="24"/>
                <w:szCs w:val="24"/>
                <w:lang w:val="kk-KZ"/>
              </w:rPr>
              <w:t>., протокол №9</w:t>
            </w:r>
            <w:r w:rsidR="008B4602" w:rsidRPr="00932E70">
              <w:rPr>
                <w:sz w:val="24"/>
                <w:szCs w:val="24"/>
                <w:lang w:val="ru-RU"/>
              </w:rPr>
              <w:t>).</w:t>
            </w:r>
          </w:p>
        </w:tc>
      </w:tr>
      <w:tr w:rsidR="003607E8" w:rsidRPr="00AE345E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Ученое звание,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3607E8" w:rsidP="00932E7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607E8" w:rsidRPr="00AE345E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Почетное звание,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3607E8" w:rsidP="00932E7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607E8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AF2" w:rsidRDefault="006B17A7" w:rsidP="006E6A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17A7">
              <w:rPr>
                <w:sz w:val="24"/>
                <w:szCs w:val="24"/>
                <w:lang w:val="ru-RU"/>
              </w:rPr>
              <w:t>И.</w:t>
            </w:r>
            <w:r>
              <w:rPr>
                <w:sz w:val="24"/>
                <w:szCs w:val="24"/>
                <w:lang w:val="kk-KZ"/>
              </w:rPr>
              <w:t>о. д</w:t>
            </w:r>
            <w:proofErr w:type="spellStart"/>
            <w:r w:rsidR="006E6AF2" w:rsidRPr="00932E70">
              <w:rPr>
                <w:sz w:val="24"/>
                <w:szCs w:val="24"/>
                <w:lang w:val="ru-RU"/>
              </w:rPr>
              <w:t>оцент</w:t>
            </w:r>
            <w:r w:rsidR="00A13989">
              <w:rPr>
                <w:sz w:val="24"/>
                <w:szCs w:val="24"/>
                <w:lang w:val="ru-RU"/>
              </w:rPr>
              <w:t>а</w:t>
            </w:r>
            <w:proofErr w:type="spellEnd"/>
            <w:r w:rsidR="006E6AF2" w:rsidRPr="00932E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6AF2" w:rsidRPr="00932E70">
              <w:rPr>
                <w:sz w:val="24"/>
                <w:szCs w:val="24"/>
                <w:lang w:val="ru-RU"/>
              </w:rPr>
              <w:t>КарГ</w:t>
            </w:r>
            <w:r w:rsidR="006E6AF2">
              <w:rPr>
                <w:sz w:val="24"/>
                <w:szCs w:val="24"/>
                <w:lang w:val="ru-RU"/>
              </w:rPr>
              <w:t>Т</w:t>
            </w:r>
            <w:r w:rsidR="006E6AF2" w:rsidRPr="00932E70">
              <w:rPr>
                <w:sz w:val="24"/>
                <w:szCs w:val="24"/>
                <w:lang w:val="ru-RU"/>
              </w:rPr>
              <w:t>У</w:t>
            </w:r>
            <w:proofErr w:type="spellEnd"/>
            <w:r w:rsidR="006E6AF2" w:rsidRPr="00932E70">
              <w:rPr>
                <w:sz w:val="24"/>
                <w:szCs w:val="24"/>
                <w:lang w:val="ru-RU"/>
              </w:rPr>
              <w:t xml:space="preserve"> (приказ №</w:t>
            </w:r>
            <w:r>
              <w:rPr>
                <w:sz w:val="24"/>
                <w:szCs w:val="24"/>
                <w:lang w:val="ru-RU"/>
              </w:rPr>
              <w:t>852лс</w:t>
            </w:r>
            <w:r w:rsidR="006E6AF2" w:rsidRPr="00932E70">
              <w:rPr>
                <w:sz w:val="24"/>
                <w:szCs w:val="24"/>
                <w:lang w:val="ru-RU"/>
              </w:rPr>
              <w:t xml:space="preserve"> от </w:t>
            </w:r>
            <w:r w:rsidR="00A13989">
              <w:rPr>
                <w:sz w:val="24"/>
                <w:szCs w:val="24"/>
                <w:lang w:val="ru-RU"/>
              </w:rPr>
              <w:t>0</w:t>
            </w:r>
            <w:r w:rsidR="006E6AF2">
              <w:rPr>
                <w:sz w:val="24"/>
                <w:szCs w:val="24"/>
                <w:lang w:val="ru-RU"/>
              </w:rPr>
              <w:t>2</w:t>
            </w:r>
            <w:r w:rsidR="006E6AF2" w:rsidRPr="00932E70">
              <w:rPr>
                <w:sz w:val="24"/>
                <w:szCs w:val="24"/>
                <w:lang w:val="ru-RU"/>
              </w:rPr>
              <w:t xml:space="preserve"> </w:t>
            </w:r>
            <w:r w:rsidR="00A13989">
              <w:rPr>
                <w:sz w:val="24"/>
                <w:szCs w:val="24"/>
                <w:lang w:val="ru-RU"/>
              </w:rPr>
              <w:t>сентябр</w:t>
            </w:r>
            <w:r w:rsidR="006E6AF2" w:rsidRPr="00932E70">
              <w:rPr>
                <w:sz w:val="24"/>
                <w:szCs w:val="24"/>
                <w:lang w:val="ru-RU"/>
              </w:rPr>
              <w:t>я 201</w:t>
            </w:r>
            <w:r w:rsidR="00A13989">
              <w:rPr>
                <w:sz w:val="24"/>
                <w:szCs w:val="24"/>
                <w:lang w:val="ru-RU"/>
              </w:rPr>
              <w:t>9</w:t>
            </w:r>
            <w:r w:rsidR="006E6AF2" w:rsidRPr="00932E70">
              <w:rPr>
                <w:sz w:val="24"/>
                <w:szCs w:val="24"/>
                <w:lang w:val="ru-RU"/>
              </w:rPr>
              <w:t>).</w:t>
            </w:r>
          </w:p>
          <w:p w:rsidR="00B024DA" w:rsidRDefault="00B024DA" w:rsidP="00AD0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КарУ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 имени Е.А. 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32E70">
              <w:rPr>
                <w:sz w:val="24"/>
                <w:szCs w:val="24"/>
                <w:lang w:val="ru-RU"/>
              </w:rPr>
              <w:t>(приказ №39</w:t>
            </w:r>
            <w:r w:rsidR="006E6AF2">
              <w:rPr>
                <w:sz w:val="24"/>
                <w:szCs w:val="24"/>
                <w:lang w:val="ru-RU"/>
              </w:rPr>
              <w:t>3</w:t>
            </w:r>
            <w:r w:rsidRPr="00932E70">
              <w:rPr>
                <w:sz w:val="24"/>
                <w:szCs w:val="24"/>
                <w:lang w:val="ru-RU"/>
              </w:rPr>
              <w:t xml:space="preserve"> л</w:t>
            </w:r>
            <w:r>
              <w:rPr>
                <w:sz w:val="24"/>
                <w:szCs w:val="24"/>
                <w:lang w:val="ru-RU"/>
              </w:rPr>
              <w:t>/</w:t>
            </w:r>
            <w:r w:rsidRPr="00932E70">
              <w:rPr>
                <w:sz w:val="24"/>
                <w:szCs w:val="24"/>
                <w:lang w:val="ru-RU"/>
              </w:rPr>
              <w:t xml:space="preserve">с от </w:t>
            </w:r>
            <w:r w:rsidR="006E6AF2">
              <w:rPr>
                <w:sz w:val="24"/>
                <w:szCs w:val="24"/>
                <w:lang w:val="ru-RU"/>
              </w:rPr>
              <w:t>21</w:t>
            </w:r>
            <w:r w:rsidRPr="00932E70">
              <w:rPr>
                <w:sz w:val="24"/>
                <w:szCs w:val="24"/>
                <w:lang w:val="ru-RU"/>
              </w:rPr>
              <w:t xml:space="preserve"> </w:t>
            </w:r>
            <w:r w:rsidR="006E6AF2">
              <w:rPr>
                <w:sz w:val="24"/>
                <w:szCs w:val="24"/>
                <w:lang w:val="ru-RU"/>
              </w:rPr>
              <w:t>сентя</w:t>
            </w:r>
            <w:r w:rsidRPr="00932E70">
              <w:rPr>
                <w:sz w:val="24"/>
                <w:szCs w:val="24"/>
                <w:lang w:val="ru-RU"/>
              </w:rPr>
              <w:t>бря 20</w:t>
            </w:r>
            <w:r w:rsidR="006E6AF2">
              <w:rPr>
                <w:sz w:val="24"/>
                <w:szCs w:val="24"/>
                <w:lang w:val="ru-RU"/>
              </w:rPr>
              <w:t>20</w:t>
            </w:r>
            <w:r w:rsidRPr="00932E70">
              <w:rPr>
                <w:sz w:val="24"/>
                <w:szCs w:val="24"/>
                <w:lang w:val="ru-RU"/>
              </w:rPr>
              <w:t>).</w:t>
            </w:r>
          </w:p>
          <w:p w:rsidR="00952F2A" w:rsidRPr="00932E70" w:rsidRDefault="007D0176" w:rsidP="00A13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</w:t>
            </w:r>
            <w:r w:rsidRPr="007D0176">
              <w:rPr>
                <w:sz w:val="24"/>
                <w:szCs w:val="24"/>
                <w:lang w:val="ru-RU"/>
              </w:rPr>
              <w:t>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A13989">
              <w:rPr>
                <w:sz w:val="24"/>
                <w:szCs w:val="24"/>
                <w:lang w:val="ru-RU"/>
              </w:rPr>
              <w:t xml:space="preserve"> кафедрой казахского языкознания</w:t>
            </w:r>
            <w:r w:rsidR="00B024DA">
              <w:rPr>
                <w:sz w:val="24"/>
                <w:szCs w:val="24"/>
                <w:lang w:val="ru-RU"/>
              </w:rPr>
              <w:t xml:space="preserve"> </w:t>
            </w:r>
            <w:r w:rsidR="00B024DA" w:rsidRPr="00932E70">
              <w:rPr>
                <w:sz w:val="24"/>
                <w:szCs w:val="24"/>
                <w:lang w:val="ru-RU"/>
              </w:rPr>
              <w:t>(приказ №</w:t>
            </w:r>
            <w:r w:rsidR="00A13989">
              <w:rPr>
                <w:sz w:val="24"/>
                <w:szCs w:val="24"/>
                <w:lang w:val="ru-RU"/>
              </w:rPr>
              <w:t>441-</w:t>
            </w:r>
            <w:r w:rsidR="00B024DA" w:rsidRPr="00932E70">
              <w:rPr>
                <w:sz w:val="24"/>
                <w:szCs w:val="24"/>
                <w:lang w:val="ru-RU"/>
              </w:rPr>
              <w:t xml:space="preserve"> л</w:t>
            </w:r>
            <w:r w:rsidR="00B024DA">
              <w:rPr>
                <w:sz w:val="24"/>
                <w:szCs w:val="24"/>
                <w:lang w:val="ru-RU"/>
              </w:rPr>
              <w:t>/</w:t>
            </w:r>
            <w:r w:rsidR="00B024DA" w:rsidRPr="00932E70">
              <w:rPr>
                <w:sz w:val="24"/>
                <w:szCs w:val="24"/>
                <w:lang w:val="ru-RU"/>
              </w:rPr>
              <w:t xml:space="preserve">с от </w:t>
            </w:r>
            <w:r w:rsidR="00A13989">
              <w:rPr>
                <w:sz w:val="24"/>
                <w:szCs w:val="24"/>
                <w:lang w:val="ru-RU"/>
              </w:rPr>
              <w:t>13</w:t>
            </w:r>
            <w:r w:rsidR="00B024DA" w:rsidRPr="00932E70">
              <w:rPr>
                <w:sz w:val="24"/>
                <w:szCs w:val="24"/>
                <w:lang w:val="ru-RU"/>
              </w:rPr>
              <w:t xml:space="preserve"> </w:t>
            </w:r>
            <w:r w:rsidR="00A13989">
              <w:rPr>
                <w:sz w:val="24"/>
                <w:szCs w:val="24"/>
                <w:lang w:val="ru-RU"/>
              </w:rPr>
              <w:t>ноября</w:t>
            </w:r>
            <w:r w:rsidR="00B024DA">
              <w:rPr>
                <w:sz w:val="24"/>
                <w:szCs w:val="24"/>
                <w:lang w:val="ru-RU"/>
              </w:rPr>
              <w:t xml:space="preserve"> 202</w:t>
            </w:r>
            <w:r w:rsidR="00A13989">
              <w:rPr>
                <w:sz w:val="24"/>
                <w:szCs w:val="24"/>
                <w:lang w:val="ru-RU"/>
              </w:rPr>
              <w:t>0</w:t>
            </w:r>
            <w:r w:rsidR="00B024DA" w:rsidRPr="00932E70">
              <w:rPr>
                <w:sz w:val="24"/>
                <w:szCs w:val="24"/>
                <w:lang w:val="ru-RU"/>
              </w:rPr>
              <w:t>)</w:t>
            </w:r>
          </w:p>
        </w:tc>
      </w:tr>
      <w:tr w:rsidR="003607E8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051" w:rsidRPr="00C93AF5" w:rsidRDefault="00C14456" w:rsidP="00CB5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AF5">
              <w:rPr>
                <w:sz w:val="24"/>
                <w:szCs w:val="24"/>
                <w:lang w:val="ru-RU"/>
              </w:rPr>
              <w:t xml:space="preserve">Всего </w:t>
            </w:r>
            <w:r w:rsidR="00C414F4" w:rsidRPr="00C93AF5">
              <w:rPr>
                <w:sz w:val="24"/>
                <w:szCs w:val="24"/>
                <w:lang w:val="ru-RU"/>
              </w:rPr>
              <w:t>–</w:t>
            </w:r>
            <w:r w:rsidRPr="00C93AF5">
              <w:rPr>
                <w:sz w:val="24"/>
                <w:szCs w:val="24"/>
                <w:lang w:val="ru-RU"/>
              </w:rPr>
              <w:t xml:space="preserve"> 1</w:t>
            </w:r>
            <w:r w:rsidR="00CB5A4E">
              <w:rPr>
                <w:sz w:val="24"/>
                <w:szCs w:val="24"/>
                <w:lang w:val="ru-RU"/>
              </w:rPr>
              <w:t>9</w:t>
            </w:r>
            <w:r w:rsidRPr="00C93AF5">
              <w:rPr>
                <w:sz w:val="24"/>
                <w:szCs w:val="24"/>
                <w:lang w:val="ru-RU"/>
              </w:rPr>
              <w:t xml:space="preserve"> лет</w:t>
            </w:r>
            <w:r w:rsidR="00C93AF5" w:rsidRPr="00C93AF5">
              <w:rPr>
                <w:sz w:val="24"/>
                <w:szCs w:val="24"/>
                <w:lang w:val="ru-RU"/>
              </w:rPr>
              <w:t xml:space="preserve"> </w:t>
            </w:r>
            <w:r w:rsidR="00CB5A4E">
              <w:rPr>
                <w:sz w:val="24"/>
                <w:szCs w:val="24"/>
                <w:lang w:val="ru-RU"/>
              </w:rPr>
              <w:t>3</w:t>
            </w:r>
            <w:r w:rsidR="007D0176">
              <w:rPr>
                <w:sz w:val="24"/>
                <w:szCs w:val="24"/>
                <w:lang w:val="ru-RU"/>
              </w:rPr>
              <w:t xml:space="preserve"> месяца</w:t>
            </w:r>
            <w:r w:rsidRPr="00C93AF5">
              <w:rPr>
                <w:sz w:val="24"/>
                <w:szCs w:val="24"/>
                <w:lang w:val="ru-RU"/>
              </w:rPr>
              <w:t xml:space="preserve">, в том числе в </w:t>
            </w:r>
            <w:r w:rsidR="00AC56B0" w:rsidRPr="00C93AF5">
              <w:rPr>
                <w:sz w:val="24"/>
                <w:szCs w:val="24"/>
                <w:lang w:val="ru-RU"/>
              </w:rPr>
              <w:t xml:space="preserve">должности доцента (ассоциированный профессор) </w:t>
            </w:r>
            <w:r w:rsidR="00CB5A4E">
              <w:rPr>
                <w:sz w:val="24"/>
                <w:szCs w:val="24"/>
                <w:lang w:val="ru-RU"/>
              </w:rPr>
              <w:t>6</w:t>
            </w:r>
            <w:r w:rsidR="00A41A50" w:rsidRPr="00C93AF5">
              <w:rPr>
                <w:sz w:val="24"/>
                <w:szCs w:val="24"/>
                <w:lang w:val="ru-RU"/>
              </w:rPr>
              <w:t xml:space="preserve"> </w:t>
            </w:r>
            <w:r w:rsidR="00CB5A4E">
              <w:rPr>
                <w:sz w:val="24"/>
                <w:szCs w:val="24"/>
                <w:lang w:val="ru-RU"/>
              </w:rPr>
              <w:t>лет</w:t>
            </w:r>
            <w:r w:rsidR="00C93AF5" w:rsidRPr="00C93AF5">
              <w:rPr>
                <w:sz w:val="24"/>
                <w:szCs w:val="24"/>
                <w:lang w:val="ru-RU"/>
              </w:rPr>
              <w:t xml:space="preserve"> </w:t>
            </w:r>
            <w:r w:rsidR="00CB5A4E">
              <w:rPr>
                <w:sz w:val="24"/>
                <w:szCs w:val="24"/>
                <w:lang w:val="ru-RU"/>
              </w:rPr>
              <w:t>1</w:t>
            </w:r>
            <w:r w:rsidR="00AC56B0" w:rsidRPr="00C93AF5">
              <w:rPr>
                <w:sz w:val="24"/>
                <w:szCs w:val="24"/>
                <w:lang w:val="ru-RU"/>
              </w:rPr>
              <w:t xml:space="preserve"> месяц</w:t>
            </w:r>
          </w:p>
        </w:tc>
      </w:tr>
      <w:tr w:rsidR="003607E8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A8F" w:rsidRPr="00932E70" w:rsidRDefault="00C14456" w:rsidP="00DF6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3" w:name="z50"/>
            <w:r w:rsidRPr="00932E70">
              <w:rPr>
                <w:sz w:val="24"/>
                <w:szCs w:val="24"/>
                <w:lang w:val="ru-RU"/>
              </w:rPr>
              <w:t xml:space="preserve">Всего </w:t>
            </w:r>
            <w:r w:rsidR="00E4195F">
              <w:rPr>
                <w:sz w:val="24"/>
                <w:szCs w:val="24"/>
                <w:lang w:val="ru-RU"/>
              </w:rPr>
              <w:t xml:space="preserve">– </w:t>
            </w:r>
            <w:r w:rsidR="00DF6DA1">
              <w:rPr>
                <w:b/>
                <w:sz w:val="24"/>
                <w:szCs w:val="24"/>
                <w:lang w:val="ru-RU"/>
              </w:rPr>
              <w:t>54</w:t>
            </w:r>
            <w:r w:rsidRPr="00932E70">
              <w:rPr>
                <w:sz w:val="24"/>
                <w:szCs w:val="24"/>
                <w:lang w:val="ru-RU"/>
              </w:rPr>
              <w:t>,</w:t>
            </w:r>
            <w:r w:rsidRPr="00932E70">
              <w:rPr>
                <w:sz w:val="24"/>
                <w:szCs w:val="24"/>
                <w:lang w:val="ru-RU"/>
              </w:rPr>
              <w:br/>
              <w:t xml:space="preserve">в изданиях рекомендуемых уполномоченным органом – </w:t>
            </w:r>
            <w:r w:rsidR="007624C9" w:rsidRPr="00932E70">
              <w:rPr>
                <w:b/>
                <w:sz w:val="24"/>
                <w:szCs w:val="24"/>
                <w:lang w:val="ru-RU"/>
              </w:rPr>
              <w:t>1</w:t>
            </w:r>
            <w:r w:rsidR="00D45414">
              <w:rPr>
                <w:b/>
                <w:sz w:val="24"/>
                <w:szCs w:val="24"/>
                <w:lang w:val="ru-RU"/>
              </w:rPr>
              <w:t>0</w:t>
            </w:r>
            <w:r w:rsidRPr="00932E70">
              <w:rPr>
                <w:sz w:val="24"/>
                <w:szCs w:val="24"/>
                <w:lang w:val="ru-RU"/>
              </w:rPr>
              <w:t>,</w:t>
            </w:r>
            <w:r w:rsidRPr="00932E70">
              <w:rPr>
                <w:sz w:val="24"/>
                <w:szCs w:val="24"/>
                <w:lang w:val="ru-RU"/>
              </w:rPr>
              <w:br/>
              <w:t xml:space="preserve">в научных журналах, входящих в базы компании </w:t>
            </w:r>
            <w:proofErr w:type="spellStart"/>
            <w:r w:rsidRPr="00932E70">
              <w:rPr>
                <w:sz w:val="24"/>
                <w:szCs w:val="24"/>
              </w:rPr>
              <w:t>ClarivateAnalytics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КларивэйтАналитикс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>) (</w:t>
            </w:r>
            <w:proofErr w:type="spellStart"/>
            <w:r w:rsidRPr="00932E70">
              <w:rPr>
                <w:sz w:val="24"/>
                <w:szCs w:val="24"/>
              </w:rPr>
              <w:t>WebofScienceCoreCollection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2E70">
              <w:rPr>
                <w:sz w:val="24"/>
                <w:szCs w:val="24"/>
              </w:rPr>
              <w:t>ClarivateAnalytics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Вэб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 оф 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Сайнс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 Кор</w:t>
            </w:r>
            <w:r w:rsidR="000652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52F0">
              <w:rPr>
                <w:sz w:val="24"/>
                <w:szCs w:val="24"/>
                <w:lang w:val="ru-RU"/>
              </w:rPr>
              <w:t>Коллекшн</w:t>
            </w:r>
            <w:proofErr w:type="spellEnd"/>
            <w:r w:rsidR="000652F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652F0">
              <w:rPr>
                <w:sz w:val="24"/>
                <w:szCs w:val="24"/>
                <w:lang w:val="ru-RU"/>
              </w:rPr>
              <w:t>КларивэйтАналитикс</w:t>
            </w:r>
            <w:proofErr w:type="spellEnd"/>
            <w:r w:rsidR="000652F0">
              <w:rPr>
                <w:sz w:val="24"/>
                <w:szCs w:val="24"/>
                <w:lang w:val="ru-RU"/>
              </w:rPr>
              <w:t>))</w:t>
            </w:r>
            <w:r w:rsidRPr="00932E70">
              <w:rPr>
                <w:sz w:val="24"/>
                <w:szCs w:val="24"/>
                <w:lang w:val="ru-RU"/>
              </w:rPr>
              <w:t>,</w:t>
            </w:r>
            <w:r w:rsidR="000652F0">
              <w:rPr>
                <w:sz w:val="24"/>
                <w:szCs w:val="24"/>
                <w:lang w:val="ru-RU"/>
              </w:rPr>
              <w:t xml:space="preserve"> </w:t>
            </w:r>
            <w:r w:rsidRPr="00932E70">
              <w:rPr>
                <w:sz w:val="24"/>
                <w:szCs w:val="24"/>
              </w:rPr>
              <w:t>Scopus</w:t>
            </w:r>
            <w:r w:rsidRPr="00932E7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32E70">
              <w:rPr>
                <w:sz w:val="24"/>
                <w:szCs w:val="24"/>
                <w:lang w:val="ru-RU"/>
              </w:rPr>
              <w:t>Скопус</w:t>
            </w:r>
            <w:proofErr w:type="spellEnd"/>
            <w:r w:rsidRPr="00932E70">
              <w:rPr>
                <w:sz w:val="24"/>
                <w:szCs w:val="24"/>
                <w:lang w:val="ru-RU"/>
              </w:rPr>
              <w:t xml:space="preserve">) или </w:t>
            </w:r>
            <w:r w:rsidRPr="00932E70">
              <w:rPr>
                <w:sz w:val="24"/>
                <w:szCs w:val="24"/>
              </w:rPr>
              <w:t>JSTOR</w:t>
            </w:r>
            <w:r w:rsidRPr="00932E70">
              <w:rPr>
                <w:sz w:val="24"/>
                <w:szCs w:val="24"/>
                <w:lang w:val="ru-RU"/>
              </w:rPr>
              <w:t xml:space="preserve"> (ДЖЕЙСТОР) – </w:t>
            </w:r>
            <w:r w:rsidR="00D914C5" w:rsidRPr="00932E70">
              <w:rPr>
                <w:b/>
                <w:sz w:val="24"/>
                <w:szCs w:val="24"/>
                <w:lang w:val="ru-RU"/>
              </w:rPr>
              <w:t>2</w:t>
            </w:r>
            <w:r w:rsidRPr="00932E70">
              <w:rPr>
                <w:sz w:val="24"/>
                <w:szCs w:val="24"/>
                <w:lang w:val="ru-RU"/>
              </w:rPr>
              <w:t>.</w:t>
            </w:r>
          </w:p>
        </w:tc>
        <w:bookmarkEnd w:id="3"/>
      </w:tr>
      <w:tr w:rsidR="003607E8" w:rsidRPr="00932E7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E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932E70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932E70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79C" w:rsidRDefault="00932E70" w:rsidP="00932E70">
            <w:pPr>
              <w:pStyle w:val="af1"/>
              <w:widowControl/>
              <w:tabs>
                <w:tab w:val="left" w:pos="41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E7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="00A13989" w:rsidRPr="00A139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монография</w:t>
            </w:r>
            <w:r w:rsidRPr="00932E7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Қазақ</w:t>
            </w:r>
            <w:proofErr w:type="spellEnd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тіліндегі</w:t>
            </w:r>
            <w:proofErr w:type="spellEnd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нөлді</w:t>
            </w:r>
            <w:proofErr w:type="gram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End"/>
            <w:proofErr w:type="gramEnd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</w:t>
            </w:r>
            <w:proofErr w:type="gramEnd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139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мәселесі</w:t>
            </w:r>
            <w:proofErr w:type="spellEnd"/>
            <w:r w:rsidRPr="00932E7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186CA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proofErr w:type="spellStart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Қарағанды</w:t>
            </w:r>
            <w:proofErr w:type="spellEnd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Қарағанды</w:t>
            </w:r>
            <w:proofErr w:type="spellEnd"/>
            <w:r w:rsidR="00787B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7B15">
              <w:rPr>
                <w:rFonts w:ascii="Times New Roman" w:hAnsi="Times New Roman"/>
                <w:sz w:val="24"/>
                <w:szCs w:val="24"/>
                <w:lang w:val="uk-UA"/>
              </w:rPr>
              <w:t>техникалық</w:t>
            </w:r>
            <w:proofErr w:type="spellEnd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университетінің</w:t>
            </w:r>
            <w:proofErr w:type="spellEnd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баспасы</w:t>
            </w:r>
            <w:proofErr w:type="spellEnd"/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, 202</w:t>
            </w:r>
            <w:r w:rsidR="00787B1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>. – 1</w:t>
            </w:r>
            <w:r w:rsidR="00787B1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932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</w:t>
            </w:r>
          </w:p>
          <w:p w:rsidR="00932E70" w:rsidRPr="00932E70" w:rsidRDefault="00932E70" w:rsidP="00932E70">
            <w:pPr>
              <w:pStyle w:val="af1"/>
              <w:widowControl/>
              <w:tabs>
                <w:tab w:val="left" w:pos="41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70">
              <w:rPr>
                <w:rFonts w:ascii="Times New Roman" w:hAnsi="Times New Roman"/>
                <w:sz w:val="24"/>
                <w:szCs w:val="24"/>
              </w:rPr>
              <w:t>ISBN</w:t>
            </w:r>
            <w:r w:rsidRPr="00932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978-601-32</w:t>
            </w:r>
            <w:r w:rsidR="00787B1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32E7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87B15">
              <w:rPr>
                <w:rFonts w:ascii="Times New Roman" w:hAnsi="Times New Roman"/>
                <w:sz w:val="24"/>
                <w:szCs w:val="24"/>
                <w:lang w:val="ru-RU"/>
              </w:rPr>
              <w:t>987</w:t>
            </w:r>
            <w:r w:rsidRPr="00932E7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87B1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4F4330" w:rsidRPr="00932E70" w:rsidRDefault="004F4330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607E8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932E70" w:rsidRDefault="00BB031D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 xml:space="preserve">Лица, защитившие диссертацию под его руководством и имеющие ученую степень (кандидата наук, доктора наук, доктора философии 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932E70">
              <w:rPr>
                <w:color w:val="000000"/>
                <w:sz w:val="24"/>
                <w:szCs w:val="24"/>
              </w:rPr>
              <w:t>PhD</w:t>
            </w:r>
            <w:r w:rsidRPr="00932E70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CE1" w:rsidRPr="00932E70" w:rsidRDefault="00311CE1" w:rsidP="00F963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290F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32E70">
              <w:rPr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0C9" w:rsidRDefault="00ED1D71" w:rsidP="00533D5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33D54">
              <w:rPr>
                <w:sz w:val="24"/>
                <w:szCs w:val="24"/>
                <w:lang w:val="ru-RU"/>
              </w:rPr>
              <w:t>1.</w:t>
            </w:r>
            <w:r w:rsidR="002D4798" w:rsidRPr="00533D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0C9">
              <w:rPr>
                <w:sz w:val="24"/>
                <w:szCs w:val="24"/>
                <w:lang w:val="ru-RU"/>
              </w:rPr>
              <w:t>Адилов</w:t>
            </w:r>
            <w:proofErr w:type="spellEnd"/>
            <w:r w:rsidR="002740C9">
              <w:rPr>
                <w:sz w:val="24"/>
                <w:szCs w:val="24"/>
                <w:lang w:val="ru-RU"/>
              </w:rPr>
              <w:t xml:space="preserve"> Ислам</w:t>
            </w:r>
            <w:r w:rsidR="00533D54">
              <w:rPr>
                <w:sz w:val="24"/>
                <w:szCs w:val="24"/>
                <w:lang w:val="ru-RU"/>
              </w:rPr>
              <w:t xml:space="preserve"> – </w:t>
            </w:r>
            <w:r w:rsidR="00533D54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диплом 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ІІІ</w:t>
            </w:r>
            <w:r w:rsidR="00533D54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степени по результатам 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республиканского</w:t>
            </w:r>
            <w:r w:rsidR="002740C9" w:rsidRPr="002740C9">
              <w:rPr>
                <w:sz w:val="24"/>
                <w:szCs w:val="24"/>
                <w:shd w:val="clear" w:color="auto" w:fill="FFFFFF"/>
                <w:lang w:val="ru-RU"/>
              </w:rPr>
              <w:t xml:space="preserve"> конкурс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2740C9" w:rsidRPr="002740C9">
              <w:rPr>
                <w:sz w:val="24"/>
                <w:szCs w:val="24"/>
                <w:shd w:val="clear" w:color="auto" w:fill="FFFFFF"/>
                <w:lang w:val="ru-RU"/>
              </w:rPr>
              <w:t xml:space="preserve"> на лучшую научную работу студентов по педагогическим наукам</w:t>
            </w:r>
            <w:r w:rsidR="002740C9">
              <w:rPr>
                <w:sz w:val="24"/>
                <w:szCs w:val="24"/>
                <w:shd w:val="clear" w:color="auto" w:fill="FFFFFF"/>
                <w:lang w:val="ru-RU"/>
              </w:rPr>
              <w:t xml:space="preserve"> (Орал, 2023 год).</w:t>
            </w:r>
          </w:p>
          <w:p w:rsidR="002740C9" w:rsidRDefault="002740C9" w:rsidP="002740C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ru-RU"/>
              </w:rPr>
              <w:t>Райханова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Жамиля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r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диплом 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ІІІ</w:t>
            </w:r>
            <w:r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степени по результатам </w:t>
            </w:r>
            <w:r w:rsidRPr="002740C9">
              <w:rPr>
                <w:sz w:val="24"/>
                <w:szCs w:val="24"/>
                <w:shd w:val="clear" w:color="auto" w:fill="FFFFFF"/>
                <w:lang w:val="ru-RU"/>
              </w:rPr>
              <w:t>республиканск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ого</w:t>
            </w:r>
            <w:r w:rsidRPr="002740C9">
              <w:rPr>
                <w:sz w:val="24"/>
                <w:szCs w:val="24"/>
                <w:shd w:val="clear" w:color="auto" w:fill="FFFFFF"/>
                <w:lang w:val="ru-RU"/>
              </w:rPr>
              <w:t xml:space="preserve"> конкурс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740C9">
              <w:rPr>
                <w:sz w:val="24"/>
                <w:szCs w:val="24"/>
                <w:shd w:val="clear" w:color="auto" w:fill="FFFFFF"/>
                <w:lang w:val="ru-RU"/>
              </w:rPr>
              <w:t xml:space="preserve"> на лучшую научную работу студентов по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гуманитарны</w:t>
            </w:r>
            <w:r w:rsidRPr="002740C9">
              <w:rPr>
                <w:sz w:val="24"/>
                <w:szCs w:val="24"/>
                <w:shd w:val="clear" w:color="auto" w:fill="FFFFFF"/>
                <w:lang w:val="ru-RU"/>
              </w:rPr>
              <w:t>м наукам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(Нұр-Сұлтан, 2022 год).</w:t>
            </w:r>
          </w:p>
          <w:p w:rsidR="0034432C" w:rsidRPr="00510255" w:rsidRDefault="002740C9" w:rsidP="00C11025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33D54" w:rsidRPr="00533D54">
              <w:rPr>
                <w:sz w:val="24"/>
                <w:szCs w:val="24"/>
                <w:lang w:val="ru-RU"/>
              </w:rPr>
              <w:t>.</w:t>
            </w:r>
            <w:r w:rsidR="00533D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3F1F" w:rsidRPr="008B3F1F">
              <w:rPr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8B3F1F">
              <w:rPr>
                <w:sz w:val="24"/>
                <w:szCs w:val="24"/>
                <w:shd w:val="clear" w:color="auto" w:fill="FFFFFF"/>
                <w:lang w:val="ru-RU"/>
              </w:rPr>
              <w:t>атаева</w:t>
            </w:r>
            <w:proofErr w:type="spellEnd"/>
            <w:r w:rsidR="00A11094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D4798" w:rsidRPr="002D4798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8B3F1F">
              <w:rPr>
                <w:sz w:val="24"/>
                <w:szCs w:val="24"/>
                <w:shd w:val="clear" w:color="auto" w:fill="FFFFFF"/>
                <w:lang w:val="ru-RU"/>
              </w:rPr>
              <w:t>яжан</w:t>
            </w:r>
            <w:proofErr w:type="spellEnd"/>
            <w:r w:rsidR="002D4798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– диплом </w:t>
            </w:r>
            <w:r w:rsidR="00C11025">
              <w:rPr>
                <w:sz w:val="24"/>
                <w:szCs w:val="24"/>
                <w:shd w:val="clear" w:color="auto" w:fill="FFFFFF"/>
                <w:lang w:val="ru-RU"/>
              </w:rPr>
              <w:t>ІІ</w:t>
            </w:r>
            <w:r w:rsidR="00A11094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степени по результатам </w:t>
            </w:r>
            <w:r w:rsidR="002D4798" w:rsidRPr="002D4798">
              <w:rPr>
                <w:sz w:val="24"/>
                <w:szCs w:val="24"/>
                <w:shd w:val="clear" w:color="auto" w:fill="FFFFFF"/>
                <w:lang w:val="ru-RU"/>
              </w:rPr>
              <w:t>международного</w:t>
            </w:r>
            <w:r w:rsidR="00A11094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конкурса </w:t>
            </w:r>
            <w:r w:rsidR="002D4798" w:rsidRPr="002D4798">
              <w:rPr>
                <w:sz w:val="24"/>
                <w:szCs w:val="24"/>
                <w:shd w:val="clear" w:color="auto" w:fill="FFFFFF"/>
                <w:lang w:val="ru-RU"/>
              </w:rPr>
              <w:t>научных работ «Актуальные проблемы современной филологии»</w:t>
            </w:r>
            <w:r w:rsidR="00ED1D71" w:rsidRPr="002D479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D4798">
              <w:rPr>
                <w:sz w:val="24"/>
                <w:szCs w:val="24"/>
                <w:shd w:val="clear" w:color="auto" w:fill="FFFFFF"/>
                <w:lang w:val="ru-RU"/>
              </w:rPr>
              <w:t>(Россия, Уфимский университет науки и технологий</w:t>
            </w:r>
            <w:r w:rsidR="00995204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95204" w:rsidRPr="002D4798">
              <w:rPr>
                <w:sz w:val="24"/>
                <w:szCs w:val="24"/>
                <w:shd w:val="clear" w:color="auto" w:fill="FFFFFF"/>
                <w:lang w:val="ru-RU"/>
              </w:rPr>
              <w:t>2023 год</w:t>
            </w:r>
            <w:r w:rsidR="002D4798">
              <w:rPr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ED1D71" w:rsidRPr="002D4798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1290F" w:rsidRPr="00F16780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E70">
              <w:rPr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1290F" w:rsidRPr="00074901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2E70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932E70" w:rsidRDefault="0071290F" w:rsidP="00932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32E70">
              <w:rPr>
                <w:sz w:val="24"/>
                <w:szCs w:val="24"/>
              </w:rPr>
              <w:t>Дополнительная</w:t>
            </w:r>
            <w:proofErr w:type="spellEnd"/>
            <w:r w:rsidR="00F963F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32E70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947" w:rsidRPr="0000331D" w:rsidRDefault="00C11025" w:rsidP="00061947">
            <w:pPr>
              <w:pStyle w:val="af0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Обладатель</w:t>
            </w:r>
            <w:r w:rsidR="00061947">
              <w:rPr>
                <w:sz w:val="24"/>
                <w:szCs w:val="24"/>
                <w:lang w:val="ru-RU"/>
              </w:rPr>
              <w:t xml:space="preserve"> звания «Лучший преподаватель вуза» 2019 года</w:t>
            </w:r>
            <w:r w:rsidR="00061947">
              <w:rPr>
                <w:sz w:val="24"/>
                <w:szCs w:val="24"/>
                <w:lang w:val="kk-KZ"/>
              </w:rPr>
              <w:t>.</w:t>
            </w:r>
          </w:p>
          <w:p w:rsidR="00E90D46" w:rsidRPr="00276AC0" w:rsidRDefault="00682231" w:rsidP="00074901">
            <w:pPr>
              <w:pStyle w:val="af0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Заместитель п</w:t>
            </w:r>
            <w:proofErr w:type="spellStart"/>
            <w:r>
              <w:rPr>
                <w:sz w:val="24"/>
                <w:szCs w:val="24"/>
                <w:lang w:val="ru-RU"/>
              </w:rPr>
              <w:t>редседателя</w:t>
            </w:r>
            <w:proofErr w:type="spellEnd"/>
            <w:r w:rsidR="000576A5">
              <w:rPr>
                <w:sz w:val="24"/>
                <w:szCs w:val="24"/>
                <w:lang w:val="ru-RU"/>
              </w:rPr>
              <w:t xml:space="preserve"> Диссертационного совета </w:t>
            </w:r>
            <w:r w:rsidR="000576A5" w:rsidRPr="000576A5">
              <w:rPr>
                <w:sz w:val="24"/>
                <w:szCs w:val="24"/>
                <w:lang w:val="ru-RU"/>
              </w:rPr>
              <w:t xml:space="preserve">по защите диссертаций на </w:t>
            </w:r>
            <w:r w:rsidR="000576A5" w:rsidRPr="00650F38">
              <w:rPr>
                <w:sz w:val="24"/>
                <w:szCs w:val="24"/>
                <w:lang w:val="kk-KZ" w:eastAsia="kk-KZ" w:bidi="kk-KZ"/>
              </w:rPr>
              <w:t xml:space="preserve">соискание </w:t>
            </w:r>
            <w:r w:rsidR="000576A5" w:rsidRPr="000576A5">
              <w:rPr>
                <w:sz w:val="24"/>
                <w:szCs w:val="24"/>
                <w:lang w:val="ru-RU"/>
              </w:rPr>
              <w:t xml:space="preserve">степени доктора философии </w:t>
            </w:r>
            <w:r w:rsidR="000576A5" w:rsidRPr="00650F38">
              <w:rPr>
                <w:sz w:val="24"/>
                <w:szCs w:val="24"/>
                <w:lang w:val="kk-KZ" w:eastAsia="kk-KZ" w:bidi="kk-KZ"/>
              </w:rPr>
              <w:t>(</w:t>
            </w:r>
            <w:r w:rsidR="000576A5" w:rsidRPr="00650F38">
              <w:rPr>
                <w:sz w:val="24"/>
                <w:szCs w:val="24"/>
              </w:rPr>
              <w:t>PhD</w:t>
            </w:r>
            <w:r w:rsidR="000576A5" w:rsidRPr="00650F38">
              <w:rPr>
                <w:sz w:val="24"/>
                <w:szCs w:val="24"/>
                <w:lang w:val="kk-KZ" w:eastAsia="kk-KZ" w:bidi="kk-KZ"/>
              </w:rPr>
              <w:t xml:space="preserve">), </w:t>
            </w:r>
            <w:r w:rsidR="000576A5" w:rsidRPr="000576A5">
              <w:rPr>
                <w:sz w:val="24"/>
                <w:szCs w:val="24"/>
                <w:lang w:val="ru-RU"/>
              </w:rPr>
              <w:t>доктора по профилю</w:t>
            </w:r>
            <w:r w:rsidR="000576A5" w:rsidRPr="009B6827">
              <w:rPr>
                <w:sz w:val="24"/>
                <w:szCs w:val="24"/>
                <w:lang w:val="kk-KZ"/>
              </w:rPr>
              <w:t xml:space="preserve"> </w:t>
            </w:r>
            <w:r w:rsidR="000576A5" w:rsidRPr="000576A5">
              <w:rPr>
                <w:sz w:val="24"/>
                <w:szCs w:val="24"/>
                <w:lang w:val="ru-RU"/>
              </w:rPr>
              <w:t>по специальности (направлению подготовки кадров)  «</w:t>
            </w:r>
            <w:r w:rsidR="000576A5" w:rsidRPr="009B6827">
              <w:rPr>
                <w:color w:val="000000"/>
                <w:sz w:val="24"/>
                <w:szCs w:val="24"/>
                <w:lang w:val="kk-KZ"/>
              </w:rPr>
              <w:t>8D0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="000576A5" w:rsidRPr="000576A5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Филология</w:t>
            </w:r>
            <w:r w:rsidR="000576A5" w:rsidRPr="000576A5">
              <w:rPr>
                <w:sz w:val="24"/>
                <w:szCs w:val="24"/>
                <w:lang w:val="ru-RU"/>
              </w:rPr>
              <w:t xml:space="preserve">» по образовательной программе </w:t>
            </w:r>
            <w:r w:rsidR="000576A5" w:rsidRPr="009B6827">
              <w:rPr>
                <w:sz w:val="24"/>
                <w:szCs w:val="24"/>
                <w:lang w:val="kk-KZ"/>
              </w:rPr>
              <w:t>«</w:t>
            </w:r>
            <w:r w:rsidR="000576A5" w:rsidRPr="009B6827">
              <w:rPr>
                <w:color w:val="000000"/>
                <w:sz w:val="24"/>
                <w:szCs w:val="24"/>
                <w:lang w:val="kk-KZ"/>
              </w:rPr>
              <w:t>8D0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="000576A5" w:rsidRPr="009B6827">
              <w:rPr>
                <w:color w:val="000000"/>
                <w:sz w:val="24"/>
                <w:szCs w:val="24"/>
                <w:lang w:val="kk-KZ"/>
              </w:rPr>
              <w:t xml:space="preserve">01 – </w:t>
            </w:r>
            <w:r>
              <w:rPr>
                <w:color w:val="000000"/>
                <w:sz w:val="24"/>
                <w:szCs w:val="24"/>
                <w:lang w:val="kk-KZ"/>
              </w:rPr>
              <w:t>Филология</w:t>
            </w:r>
            <w:r w:rsidR="000576A5" w:rsidRPr="009B6827">
              <w:rPr>
                <w:color w:val="000000"/>
                <w:sz w:val="24"/>
                <w:szCs w:val="24"/>
                <w:lang w:val="kk-KZ"/>
              </w:rPr>
              <w:t>»</w:t>
            </w:r>
            <w:r w:rsidR="000576A5" w:rsidRPr="000576A5">
              <w:rPr>
                <w:sz w:val="24"/>
                <w:szCs w:val="24"/>
                <w:lang w:val="ru-RU"/>
              </w:rPr>
              <w:t xml:space="preserve"> </w:t>
            </w:r>
            <w:r w:rsidR="000576A5" w:rsidRPr="00650F38">
              <w:rPr>
                <w:sz w:val="24"/>
                <w:szCs w:val="24"/>
                <w:lang w:val="kk-KZ" w:eastAsia="kk-KZ" w:bidi="kk-KZ"/>
              </w:rPr>
              <w:t xml:space="preserve">при </w:t>
            </w:r>
            <w:r w:rsidR="000576A5" w:rsidRPr="000576A5">
              <w:rPr>
                <w:sz w:val="24"/>
                <w:szCs w:val="24"/>
                <w:lang w:val="ru-RU"/>
              </w:rPr>
              <w:t>Карагандинском университете имени академика Е.А.</w:t>
            </w:r>
            <w:r w:rsidR="000576A5" w:rsidRPr="00650F38">
              <w:rPr>
                <w:sz w:val="24"/>
                <w:szCs w:val="24"/>
              </w:rPr>
              <w:t> </w:t>
            </w:r>
            <w:proofErr w:type="spellStart"/>
            <w:r w:rsidR="000576A5" w:rsidRPr="000576A5"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 w:rsidR="000576A5">
              <w:rPr>
                <w:sz w:val="24"/>
                <w:szCs w:val="24"/>
                <w:lang w:val="ru-RU"/>
              </w:rPr>
              <w:t xml:space="preserve">; </w:t>
            </w:r>
          </w:p>
          <w:p w:rsidR="00074901" w:rsidRDefault="00074901" w:rsidP="00074901">
            <w:pPr>
              <w:pStyle w:val="af0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jc w:val="both"/>
              <w:rPr>
                <w:sz w:val="24"/>
                <w:szCs w:val="24"/>
                <w:lang w:val="ru-RU"/>
              </w:rPr>
            </w:pPr>
            <w:r w:rsidRPr="00932E70">
              <w:rPr>
                <w:rFonts w:eastAsia="Arial Unicode MS"/>
                <w:sz w:val="24"/>
                <w:szCs w:val="24"/>
                <w:lang w:val="ru-RU" w:bidi="en-US"/>
              </w:rPr>
              <w:t xml:space="preserve">Обладатель Почетной грамоты </w:t>
            </w:r>
            <w:proofErr w:type="spellStart"/>
            <w:r w:rsidR="00061947">
              <w:rPr>
                <w:rFonts w:eastAsia="Arial Unicode MS"/>
                <w:sz w:val="24"/>
                <w:szCs w:val="24"/>
                <w:lang w:val="ru-RU" w:bidi="en-US"/>
              </w:rPr>
              <w:t>акима</w:t>
            </w:r>
            <w:proofErr w:type="spellEnd"/>
            <w:r w:rsidR="00061947">
              <w:rPr>
                <w:rFonts w:eastAsia="Arial Unicode MS"/>
                <w:sz w:val="24"/>
                <w:szCs w:val="24"/>
                <w:lang w:val="ru-RU" w:bidi="en-US"/>
              </w:rPr>
              <w:t xml:space="preserve"> города Караганды (2011</w:t>
            </w:r>
            <w:r>
              <w:rPr>
                <w:rFonts w:eastAsia="Arial Unicode MS"/>
                <w:sz w:val="24"/>
                <w:szCs w:val="24"/>
                <w:lang w:val="ru-RU" w:bidi="en-US"/>
              </w:rPr>
              <w:t xml:space="preserve">); </w:t>
            </w:r>
          </w:p>
          <w:p w:rsidR="0000331D" w:rsidRPr="00731FFD" w:rsidRDefault="0000331D" w:rsidP="00731FFD">
            <w:pPr>
              <w:pStyle w:val="af0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h-index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="00682231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</w:rPr>
              <w:t>Scopus</w:t>
            </w:r>
            <w:r>
              <w:rPr>
                <w:sz w:val="24"/>
                <w:szCs w:val="24"/>
                <w:lang w:val="kk-KZ"/>
              </w:rPr>
              <w:t>)</w:t>
            </w:r>
          </w:p>
          <w:p w:rsidR="00731FFD" w:rsidRPr="00932E70" w:rsidRDefault="00731FFD" w:rsidP="006971E0">
            <w:pPr>
              <w:pStyle w:val="af0"/>
              <w:tabs>
                <w:tab w:val="left" w:pos="289"/>
                <w:tab w:val="left" w:pos="451"/>
              </w:tabs>
              <w:spacing w:after="0" w:line="240" w:lineRule="auto"/>
              <w:ind w:left="13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1290F" w:rsidRPr="00932E70" w:rsidRDefault="0071290F" w:rsidP="00932E70">
      <w:pPr>
        <w:spacing w:after="0" w:line="240" w:lineRule="auto"/>
        <w:rPr>
          <w:sz w:val="24"/>
          <w:szCs w:val="24"/>
          <w:lang w:val="ru-RU"/>
        </w:rPr>
      </w:pPr>
    </w:p>
    <w:p w:rsidR="0071290F" w:rsidRDefault="0071290F" w:rsidP="00932E70">
      <w:pPr>
        <w:spacing w:after="0" w:line="240" w:lineRule="auto"/>
        <w:rPr>
          <w:sz w:val="24"/>
          <w:szCs w:val="24"/>
          <w:lang w:val="ru-RU"/>
        </w:rPr>
      </w:pPr>
    </w:p>
    <w:p w:rsidR="00F963F3" w:rsidRDefault="00F963F3" w:rsidP="00932E70">
      <w:pPr>
        <w:spacing w:after="0" w:line="240" w:lineRule="auto"/>
        <w:rPr>
          <w:sz w:val="24"/>
          <w:szCs w:val="24"/>
          <w:lang w:val="ru-RU"/>
        </w:rPr>
      </w:pPr>
    </w:p>
    <w:p w:rsidR="0032463C" w:rsidRPr="00932E70" w:rsidRDefault="0032463C" w:rsidP="00932E70">
      <w:pPr>
        <w:spacing w:after="0" w:line="240" w:lineRule="auto"/>
        <w:rPr>
          <w:sz w:val="24"/>
          <w:szCs w:val="24"/>
          <w:lang w:val="ru-RU"/>
        </w:rPr>
      </w:pPr>
    </w:p>
    <w:p w:rsidR="003607E8" w:rsidRPr="00932E70" w:rsidRDefault="00061947" w:rsidP="00932E70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Декан</w:t>
      </w:r>
      <w:r w:rsidR="00DD0F58">
        <w:rPr>
          <w:sz w:val="24"/>
          <w:szCs w:val="24"/>
          <w:lang w:val="ru-RU"/>
        </w:rPr>
        <w:t xml:space="preserve"> филологического факультета</w:t>
      </w:r>
      <w:proofErr w:type="gramStart"/>
      <w:r w:rsidR="0071290F" w:rsidRPr="00932E70">
        <w:rPr>
          <w:sz w:val="24"/>
          <w:szCs w:val="24"/>
          <w:lang w:val="ru-RU"/>
        </w:rPr>
        <w:t xml:space="preserve">                 </w:t>
      </w:r>
      <w:r w:rsidR="0032463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 </w:t>
      </w:r>
      <w:r w:rsidR="0071290F" w:rsidRPr="00932E70">
        <w:rPr>
          <w:sz w:val="24"/>
          <w:szCs w:val="24"/>
          <w:lang w:val="ru-RU"/>
        </w:rPr>
        <w:t xml:space="preserve">   Т</w:t>
      </w:r>
      <w:bookmarkStart w:id="4" w:name="z68"/>
      <w:bookmarkEnd w:id="4"/>
      <w:proofErr w:type="gramEnd"/>
      <w:r>
        <w:rPr>
          <w:sz w:val="24"/>
          <w:szCs w:val="24"/>
          <w:lang w:val="ru-RU"/>
        </w:rPr>
        <w:t>үйте</w:t>
      </w:r>
      <w:r w:rsidR="002D3A35">
        <w:rPr>
          <w:sz w:val="24"/>
          <w:szCs w:val="24"/>
          <w:lang w:val="ru-RU"/>
        </w:rPr>
        <w:t xml:space="preserve"> Е.</w:t>
      </w:r>
      <w:r>
        <w:rPr>
          <w:sz w:val="24"/>
          <w:szCs w:val="24"/>
          <w:lang w:val="ru-RU"/>
        </w:rPr>
        <w:t>Е</w:t>
      </w:r>
      <w:r w:rsidR="002D3A35">
        <w:rPr>
          <w:sz w:val="24"/>
          <w:szCs w:val="24"/>
          <w:lang w:val="ru-RU"/>
        </w:rPr>
        <w:t>.</w:t>
      </w:r>
    </w:p>
    <w:sectPr w:rsidR="003607E8" w:rsidRPr="00932E70" w:rsidSect="008B5A94">
      <w:pgSz w:w="11907" w:h="16839" w:code="9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175"/>
    <w:multiLevelType w:val="hybridMultilevel"/>
    <w:tmpl w:val="B49E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E8"/>
    <w:rsid w:val="0000331D"/>
    <w:rsid w:val="00006207"/>
    <w:rsid w:val="00012F49"/>
    <w:rsid w:val="00016F5A"/>
    <w:rsid w:val="000177D1"/>
    <w:rsid w:val="000268F8"/>
    <w:rsid w:val="00034F92"/>
    <w:rsid w:val="00035812"/>
    <w:rsid w:val="00041A30"/>
    <w:rsid w:val="00042845"/>
    <w:rsid w:val="000576A5"/>
    <w:rsid w:val="00061947"/>
    <w:rsid w:val="000652F0"/>
    <w:rsid w:val="00074901"/>
    <w:rsid w:val="000A7BB6"/>
    <w:rsid w:val="000C44BA"/>
    <w:rsid w:val="000E7C57"/>
    <w:rsid w:val="000F0F71"/>
    <w:rsid w:val="001119B8"/>
    <w:rsid w:val="00156569"/>
    <w:rsid w:val="00161CBA"/>
    <w:rsid w:val="001762C5"/>
    <w:rsid w:val="00186CA1"/>
    <w:rsid w:val="00191051"/>
    <w:rsid w:val="001C179C"/>
    <w:rsid w:val="001D48AF"/>
    <w:rsid w:val="00244A53"/>
    <w:rsid w:val="002740C9"/>
    <w:rsid w:val="00276AC0"/>
    <w:rsid w:val="0029700A"/>
    <w:rsid w:val="002D3A35"/>
    <w:rsid w:val="002D4798"/>
    <w:rsid w:val="0030358E"/>
    <w:rsid w:val="003038C8"/>
    <w:rsid w:val="00303D91"/>
    <w:rsid w:val="00310C3D"/>
    <w:rsid w:val="00311CE1"/>
    <w:rsid w:val="0032463C"/>
    <w:rsid w:val="0034432C"/>
    <w:rsid w:val="003607E8"/>
    <w:rsid w:val="00427FE8"/>
    <w:rsid w:val="0045716B"/>
    <w:rsid w:val="00472C67"/>
    <w:rsid w:val="004A53C8"/>
    <w:rsid w:val="004A5676"/>
    <w:rsid w:val="004A717D"/>
    <w:rsid w:val="004D60BD"/>
    <w:rsid w:val="004E4E3B"/>
    <w:rsid w:val="004F4330"/>
    <w:rsid w:val="004F79C9"/>
    <w:rsid w:val="00510255"/>
    <w:rsid w:val="00533D54"/>
    <w:rsid w:val="00545E74"/>
    <w:rsid w:val="0055501E"/>
    <w:rsid w:val="00571354"/>
    <w:rsid w:val="00573646"/>
    <w:rsid w:val="005A0A8F"/>
    <w:rsid w:val="005A3360"/>
    <w:rsid w:val="005B2898"/>
    <w:rsid w:val="005D19BD"/>
    <w:rsid w:val="005E63C3"/>
    <w:rsid w:val="00615E4E"/>
    <w:rsid w:val="00630BC0"/>
    <w:rsid w:val="00641886"/>
    <w:rsid w:val="00644F3E"/>
    <w:rsid w:val="00650B3C"/>
    <w:rsid w:val="00664E84"/>
    <w:rsid w:val="00682231"/>
    <w:rsid w:val="006971E0"/>
    <w:rsid w:val="006A5076"/>
    <w:rsid w:val="006B17A7"/>
    <w:rsid w:val="006E374C"/>
    <w:rsid w:val="006E6AF2"/>
    <w:rsid w:val="006F7C5B"/>
    <w:rsid w:val="0071290F"/>
    <w:rsid w:val="00731FFD"/>
    <w:rsid w:val="007624C9"/>
    <w:rsid w:val="00777714"/>
    <w:rsid w:val="007825D6"/>
    <w:rsid w:val="00787B15"/>
    <w:rsid w:val="007952C4"/>
    <w:rsid w:val="007B2995"/>
    <w:rsid w:val="007D0176"/>
    <w:rsid w:val="007E70D0"/>
    <w:rsid w:val="007F1631"/>
    <w:rsid w:val="00833CE2"/>
    <w:rsid w:val="00865E2A"/>
    <w:rsid w:val="00885403"/>
    <w:rsid w:val="008B3F1F"/>
    <w:rsid w:val="008B4602"/>
    <w:rsid w:val="008B5A94"/>
    <w:rsid w:val="008C7A61"/>
    <w:rsid w:val="009028CB"/>
    <w:rsid w:val="00905502"/>
    <w:rsid w:val="0090702A"/>
    <w:rsid w:val="00917759"/>
    <w:rsid w:val="00932E70"/>
    <w:rsid w:val="00952F2A"/>
    <w:rsid w:val="00962C7D"/>
    <w:rsid w:val="009639F5"/>
    <w:rsid w:val="00995204"/>
    <w:rsid w:val="0099646C"/>
    <w:rsid w:val="00A02602"/>
    <w:rsid w:val="00A0285D"/>
    <w:rsid w:val="00A11094"/>
    <w:rsid w:val="00A13989"/>
    <w:rsid w:val="00A207C7"/>
    <w:rsid w:val="00A41A50"/>
    <w:rsid w:val="00A51E5F"/>
    <w:rsid w:val="00AC56B0"/>
    <w:rsid w:val="00AD08F9"/>
    <w:rsid w:val="00AD2CDC"/>
    <w:rsid w:val="00AE345E"/>
    <w:rsid w:val="00AE7BC2"/>
    <w:rsid w:val="00AF618B"/>
    <w:rsid w:val="00B024DA"/>
    <w:rsid w:val="00B35B50"/>
    <w:rsid w:val="00B7400A"/>
    <w:rsid w:val="00B83182"/>
    <w:rsid w:val="00B96395"/>
    <w:rsid w:val="00B968A8"/>
    <w:rsid w:val="00BA208B"/>
    <w:rsid w:val="00BA3B34"/>
    <w:rsid w:val="00BB031D"/>
    <w:rsid w:val="00BE463D"/>
    <w:rsid w:val="00C03871"/>
    <w:rsid w:val="00C11025"/>
    <w:rsid w:val="00C13BE3"/>
    <w:rsid w:val="00C14456"/>
    <w:rsid w:val="00C414F4"/>
    <w:rsid w:val="00C436E6"/>
    <w:rsid w:val="00C646E8"/>
    <w:rsid w:val="00C82A96"/>
    <w:rsid w:val="00C84498"/>
    <w:rsid w:val="00C91021"/>
    <w:rsid w:val="00C93AF5"/>
    <w:rsid w:val="00CA3FDE"/>
    <w:rsid w:val="00CB5A4E"/>
    <w:rsid w:val="00CD4BE1"/>
    <w:rsid w:val="00D45414"/>
    <w:rsid w:val="00D914C5"/>
    <w:rsid w:val="00DD0F58"/>
    <w:rsid w:val="00DE0FC0"/>
    <w:rsid w:val="00DF560A"/>
    <w:rsid w:val="00DF6DA1"/>
    <w:rsid w:val="00E1109D"/>
    <w:rsid w:val="00E1321C"/>
    <w:rsid w:val="00E143BA"/>
    <w:rsid w:val="00E165D2"/>
    <w:rsid w:val="00E4195F"/>
    <w:rsid w:val="00E42818"/>
    <w:rsid w:val="00E45264"/>
    <w:rsid w:val="00E90D46"/>
    <w:rsid w:val="00E97EAC"/>
    <w:rsid w:val="00ED1D71"/>
    <w:rsid w:val="00ED28C7"/>
    <w:rsid w:val="00EF4F09"/>
    <w:rsid w:val="00F03003"/>
    <w:rsid w:val="00F16780"/>
    <w:rsid w:val="00F33D24"/>
    <w:rsid w:val="00F41CA2"/>
    <w:rsid w:val="00F65535"/>
    <w:rsid w:val="00F963F3"/>
    <w:rsid w:val="00FA0FDA"/>
    <w:rsid w:val="00FA4464"/>
    <w:rsid w:val="00FA5275"/>
    <w:rsid w:val="00FA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sz w:val="20"/>
      <w:szCs w:val="20"/>
    </w:r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9028C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028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028CB"/>
    <w:pPr>
      <w:jc w:val="center"/>
    </w:pPr>
    <w:rPr>
      <w:sz w:val="18"/>
      <w:szCs w:val="18"/>
    </w:rPr>
  </w:style>
  <w:style w:type="paragraph" w:customStyle="1" w:styleId="DocDefaults">
    <w:name w:val="DocDefaults"/>
    <w:rsid w:val="009028CB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3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B031D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rsid w:val="008B4602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932E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932E7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Kenzhegaliyev_Sayan</cp:lastModifiedBy>
  <cp:revision>73</cp:revision>
  <cp:lastPrinted>2024-05-10T07:23:00Z</cp:lastPrinted>
  <dcterms:created xsi:type="dcterms:W3CDTF">2023-12-08T08:34:00Z</dcterms:created>
  <dcterms:modified xsi:type="dcterms:W3CDTF">2024-05-24T05:46:00Z</dcterms:modified>
</cp:coreProperties>
</file>