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94" w:rsidRPr="00932E70" w:rsidRDefault="008B5A94" w:rsidP="00A91DA1">
      <w:pPr>
        <w:spacing w:after="0" w:line="240" w:lineRule="auto"/>
        <w:ind w:left="5812"/>
        <w:jc w:val="right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  <w:bookmarkStart w:id="0" w:name="_GoBack"/>
      <w:bookmarkStart w:id="1" w:name="z48"/>
      <w:bookmarkEnd w:id="0"/>
      <w:r w:rsidRPr="00932E70">
        <w:rPr>
          <w:color w:val="000000"/>
          <w:sz w:val="24"/>
          <w:szCs w:val="24"/>
          <w:shd w:val="clear" w:color="auto" w:fill="FFFFFF"/>
          <w:lang w:val="ru-RU"/>
        </w:rPr>
        <w:t>Приложение 1</w:t>
      </w:r>
    </w:p>
    <w:p w:rsidR="00A91DA1" w:rsidRPr="00932E70" w:rsidRDefault="00A91DA1" w:rsidP="00A91DA1">
      <w:pPr>
        <w:spacing w:after="0" w:line="240" w:lineRule="auto"/>
        <w:ind w:left="5954"/>
        <w:jc w:val="center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</w:p>
    <w:p w:rsidR="008B5A94" w:rsidRPr="00932E70" w:rsidRDefault="00A91DA1" w:rsidP="00A91DA1">
      <w:pPr>
        <w:spacing w:after="0" w:line="240" w:lineRule="auto"/>
        <w:ind w:left="5812" w:firstLine="425"/>
        <w:jc w:val="right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 к Правилам присвоения </w:t>
      </w:r>
      <w:r w:rsidR="008B5A94" w:rsidRPr="00932E70">
        <w:rPr>
          <w:color w:val="000000"/>
          <w:sz w:val="24"/>
          <w:szCs w:val="24"/>
          <w:shd w:val="clear" w:color="auto" w:fill="FFFFFF"/>
          <w:lang w:val="ru-RU"/>
        </w:rPr>
        <w:t>ученых званий ассоциированный</w:t>
      </w:r>
      <w:r w:rsidRPr="00A91DA1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32E70">
        <w:rPr>
          <w:color w:val="000000"/>
          <w:sz w:val="24"/>
          <w:szCs w:val="24"/>
          <w:shd w:val="clear" w:color="auto" w:fill="FFFFFF"/>
          <w:lang w:val="ru-RU"/>
        </w:rPr>
        <w:t>профессор (доцент), профессор)</w:t>
      </w:r>
    </w:p>
    <w:p w:rsidR="008B5A94" w:rsidRPr="00932E70" w:rsidRDefault="008B5A94" w:rsidP="00A91DA1">
      <w:pPr>
        <w:spacing w:after="0" w:line="240" w:lineRule="auto"/>
        <w:ind w:left="5812" w:firstLine="425"/>
        <w:jc w:val="right"/>
        <w:outlineLvl w:val="0"/>
        <w:rPr>
          <w:b/>
          <w:color w:val="000000"/>
          <w:sz w:val="24"/>
          <w:szCs w:val="24"/>
          <w:lang w:val="ru-RU"/>
        </w:rPr>
      </w:pPr>
    </w:p>
    <w:p w:rsidR="003607E8" w:rsidRPr="00932E70" w:rsidRDefault="00BB031D" w:rsidP="00932E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932E70">
        <w:rPr>
          <w:color w:val="000000"/>
          <w:sz w:val="24"/>
          <w:szCs w:val="24"/>
          <w:lang w:val="ru-RU"/>
        </w:rPr>
        <w:t>Справка</w:t>
      </w:r>
    </w:p>
    <w:p w:rsidR="00427FE8" w:rsidRPr="00A24B6D" w:rsidRDefault="00BB031D" w:rsidP="00932E70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bookmarkStart w:id="2" w:name="z49"/>
      <w:bookmarkEnd w:id="1"/>
      <w:r w:rsidRPr="00932E70">
        <w:rPr>
          <w:color w:val="000000"/>
          <w:sz w:val="24"/>
          <w:szCs w:val="24"/>
          <w:lang w:val="ru-RU"/>
        </w:rPr>
        <w:t>о соискателе ученого звания</w:t>
      </w:r>
      <w:r w:rsidR="00E45264" w:rsidRPr="00932E70">
        <w:rPr>
          <w:color w:val="000000"/>
          <w:sz w:val="24"/>
          <w:szCs w:val="24"/>
          <w:lang w:val="ru-RU"/>
        </w:rPr>
        <w:t xml:space="preserve"> </w:t>
      </w:r>
      <w:r w:rsidR="00035812" w:rsidRPr="00A24B6D">
        <w:rPr>
          <w:color w:val="000000"/>
          <w:sz w:val="24"/>
          <w:szCs w:val="24"/>
          <w:lang w:val="ru-RU"/>
        </w:rPr>
        <w:t>ассоциированн</w:t>
      </w:r>
      <w:r w:rsidR="00191051" w:rsidRPr="00A24B6D">
        <w:rPr>
          <w:color w:val="000000"/>
          <w:sz w:val="24"/>
          <w:szCs w:val="24"/>
          <w:lang w:val="ru-RU"/>
        </w:rPr>
        <w:t>ого</w:t>
      </w:r>
      <w:r w:rsidR="00E45264" w:rsidRPr="00A24B6D">
        <w:rPr>
          <w:color w:val="000000"/>
          <w:sz w:val="24"/>
          <w:szCs w:val="24"/>
          <w:lang w:val="ru-RU"/>
        </w:rPr>
        <w:t xml:space="preserve"> </w:t>
      </w:r>
      <w:r w:rsidR="0090702A" w:rsidRPr="00A24B6D">
        <w:rPr>
          <w:color w:val="000000"/>
          <w:sz w:val="24"/>
          <w:szCs w:val="24"/>
          <w:lang w:val="ru-RU"/>
        </w:rPr>
        <w:t>профессор</w:t>
      </w:r>
      <w:r w:rsidR="00191051" w:rsidRPr="00A24B6D">
        <w:rPr>
          <w:color w:val="000000"/>
          <w:sz w:val="24"/>
          <w:szCs w:val="24"/>
          <w:lang w:val="ru-RU"/>
        </w:rPr>
        <w:t>а</w:t>
      </w:r>
    </w:p>
    <w:p w:rsidR="00C14456" w:rsidRDefault="00BB031D" w:rsidP="00932E70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932E70">
        <w:rPr>
          <w:color w:val="000000"/>
          <w:sz w:val="24"/>
          <w:szCs w:val="24"/>
          <w:lang w:val="ru-RU"/>
        </w:rPr>
        <w:t xml:space="preserve">по </w:t>
      </w:r>
      <w:r w:rsidR="007B2995" w:rsidRPr="00932E70">
        <w:rPr>
          <w:color w:val="000000"/>
          <w:sz w:val="24"/>
          <w:szCs w:val="24"/>
          <w:lang w:val="ru-RU"/>
        </w:rPr>
        <w:t>научному</w:t>
      </w:r>
      <w:r w:rsidR="007952C4" w:rsidRPr="00932E70">
        <w:rPr>
          <w:color w:val="000000"/>
          <w:sz w:val="24"/>
          <w:szCs w:val="24"/>
          <w:lang w:val="kk-KZ"/>
        </w:rPr>
        <w:t xml:space="preserve"> </w:t>
      </w:r>
      <w:r w:rsidR="007B2995" w:rsidRPr="00932E70">
        <w:rPr>
          <w:color w:val="000000"/>
          <w:sz w:val="24"/>
          <w:szCs w:val="24"/>
          <w:lang w:val="ru-RU"/>
        </w:rPr>
        <w:t>направлению</w:t>
      </w:r>
      <w:r w:rsidR="00A832D2">
        <w:rPr>
          <w:color w:val="000000"/>
          <w:sz w:val="24"/>
          <w:szCs w:val="24"/>
          <w:lang w:val="ru-RU"/>
        </w:rPr>
        <w:t xml:space="preserve"> </w:t>
      </w:r>
      <w:r w:rsidR="00CD333B" w:rsidRPr="00CD333B">
        <w:rPr>
          <w:color w:val="000000"/>
          <w:sz w:val="24"/>
          <w:szCs w:val="24"/>
          <w:lang w:val="ru-RU"/>
        </w:rPr>
        <w:t>50300 «Образование»</w:t>
      </w:r>
    </w:p>
    <w:p w:rsidR="00A02602" w:rsidRPr="00932E70" w:rsidRDefault="00606712" w:rsidP="00932E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1B4840">
        <w:rPr>
          <w:color w:val="000000"/>
          <w:lang w:val="ru-RU"/>
        </w:rPr>
        <w:t xml:space="preserve"> </w:t>
      </w: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"/>
        <w:gridCol w:w="2821"/>
        <w:gridCol w:w="6953"/>
      </w:tblGrid>
      <w:tr w:rsidR="003607E8" w:rsidRPr="00932E70" w:rsidTr="00B83182">
        <w:trPr>
          <w:trHeight w:val="485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E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927DAF" w:rsidP="00622787">
            <w:pPr>
              <w:spacing w:after="0" w:line="240" w:lineRule="auto"/>
              <w:ind w:lef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Дьяков Дмитрий Викторович</w:t>
            </w:r>
          </w:p>
        </w:tc>
      </w:tr>
      <w:tr w:rsidR="003607E8" w:rsidRPr="00F164D1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E7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E41" w:rsidRDefault="00FA5275" w:rsidP="00612E41">
            <w:pPr>
              <w:spacing w:after="0" w:line="240" w:lineRule="auto"/>
              <w:ind w:left="13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Кандидат филологических наук</w:t>
            </w:r>
            <w:r w:rsidR="0022178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607E8" w:rsidRPr="00932E70" w:rsidRDefault="00A02602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(</w:t>
            </w:r>
            <w:r w:rsidR="00952F2A" w:rsidRPr="00932E70">
              <w:rPr>
                <w:color w:val="000000"/>
                <w:sz w:val="24"/>
                <w:szCs w:val="24"/>
                <w:lang w:val="ru-RU"/>
              </w:rPr>
              <w:t>диплом</w:t>
            </w:r>
            <w:proofErr w:type="gramStart"/>
            <w:r w:rsidR="00917759" w:rsidRPr="00932E7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17759" w:rsidRPr="00932E70">
              <w:rPr>
                <w:color w:val="000000"/>
                <w:sz w:val="24"/>
                <w:szCs w:val="24"/>
                <w:lang w:val="kk-KZ"/>
              </w:rPr>
              <w:t>ҒК</w:t>
            </w:r>
            <w:proofErr w:type="gramEnd"/>
            <w:r w:rsidR="00917759" w:rsidRPr="00932E7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E345E">
              <w:rPr>
                <w:color w:val="000000"/>
                <w:sz w:val="24"/>
                <w:szCs w:val="24"/>
                <w:lang w:val="kk-KZ"/>
              </w:rPr>
              <w:t xml:space="preserve">№ </w:t>
            </w:r>
            <w:r w:rsidR="005B43BC">
              <w:rPr>
                <w:color w:val="000000"/>
                <w:sz w:val="24"/>
                <w:szCs w:val="24"/>
                <w:lang w:val="kk-KZ"/>
              </w:rPr>
              <w:t>0007107</w:t>
            </w:r>
            <w:r w:rsidR="00952F2A" w:rsidRPr="00932E70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="00FA57E3">
              <w:rPr>
                <w:color w:val="000000"/>
                <w:sz w:val="24"/>
                <w:szCs w:val="24"/>
                <w:lang w:val="kk-KZ"/>
              </w:rPr>
              <w:t>ВАК</w:t>
            </w:r>
            <w:r w:rsidR="00952F2A" w:rsidRPr="00932E70">
              <w:rPr>
                <w:color w:val="000000"/>
                <w:sz w:val="24"/>
                <w:szCs w:val="24"/>
                <w:lang w:val="kk-KZ"/>
              </w:rPr>
              <w:t xml:space="preserve"> МН</w:t>
            </w:r>
            <w:r w:rsidR="00FA57E3">
              <w:rPr>
                <w:color w:val="000000"/>
                <w:sz w:val="24"/>
                <w:szCs w:val="24"/>
                <w:lang w:val="kk-KZ"/>
              </w:rPr>
              <w:t>ВО</w:t>
            </w:r>
            <w:r w:rsidR="00952F2A" w:rsidRPr="00932E70">
              <w:rPr>
                <w:color w:val="000000"/>
                <w:sz w:val="24"/>
                <w:szCs w:val="24"/>
                <w:lang w:val="kk-KZ"/>
              </w:rPr>
              <w:t xml:space="preserve"> РК от 2</w:t>
            </w:r>
            <w:r w:rsidR="005B43BC">
              <w:rPr>
                <w:color w:val="000000"/>
                <w:sz w:val="24"/>
                <w:szCs w:val="24"/>
                <w:lang w:val="kk-KZ"/>
              </w:rPr>
              <w:t>2</w:t>
            </w:r>
            <w:r w:rsidR="00917759" w:rsidRPr="00932E70">
              <w:rPr>
                <w:color w:val="000000"/>
                <w:sz w:val="24"/>
                <w:szCs w:val="24"/>
                <w:lang w:val="kk-KZ"/>
              </w:rPr>
              <w:t>.</w:t>
            </w:r>
            <w:r w:rsidR="00952F2A" w:rsidRPr="00932E70">
              <w:rPr>
                <w:color w:val="000000"/>
                <w:sz w:val="24"/>
                <w:szCs w:val="24"/>
                <w:lang w:val="kk-KZ"/>
              </w:rPr>
              <w:t>1</w:t>
            </w:r>
            <w:r w:rsidR="005B43BC">
              <w:rPr>
                <w:color w:val="000000"/>
                <w:sz w:val="24"/>
                <w:szCs w:val="24"/>
                <w:lang w:val="kk-KZ"/>
              </w:rPr>
              <w:t>2</w:t>
            </w:r>
            <w:r w:rsidR="00917759" w:rsidRPr="00932E70">
              <w:rPr>
                <w:color w:val="000000"/>
                <w:sz w:val="24"/>
                <w:szCs w:val="24"/>
                <w:lang w:val="kk-KZ"/>
              </w:rPr>
              <w:t>.</w:t>
            </w:r>
            <w:r w:rsidR="005B43BC">
              <w:rPr>
                <w:color w:val="000000"/>
                <w:sz w:val="24"/>
                <w:szCs w:val="24"/>
                <w:lang w:val="kk-KZ"/>
              </w:rPr>
              <w:t>1999</w:t>
            </w:r>
            <w:r w:rsidR="00952F2A" w:rsidRPr="00932E70">
              <w:rPr>
                <w:color w:val="000000"/>
                <w:sz w:val="24"/>
                <w:szCs w:val="24"/>
                <w:lang w:val="kk-KZ"/>
              </w:rPr>
              <w:t>г</w:t>
            </w:r>
            <w:r w:rsidR="00917759" w:rsidRPr="00932E70">
              <w:rPr>
                <w:color w:val="000000"/>
                <w:sz w:val="24"/>
                <w:szCs w:val="24"/>
                <w:lang w:val="kk-KZ"/>
              </w:rPr>
              <w:t>., протокол №</w:t>
            </w:r>
            <w:r w:rsidR="005B43BC">
              <w:rPr>
                <w:color w:val="000000"/>
                <w:sz w:val="24"/>
                <w:szCs w:val="24"/>
                <w:lang w:val="kk-KZ"/>
              </w:rPr>
              <w:t>16</w:t>
            </w:r>
            <w:r w:rsidR="008B4602" w:rsidRPr="00932E70">
              <w:rPr>
                <w:sz w:val="24"/>
                <w:szCs w:val="24"/>
                <w:lang w:val="ru-RU"/>
              </w:rPr>
              <w:t>).</w:t>
            </w:r>
          </w:p>
        </w:tc>
      </w:tr>
      <w:tr w:rsidR="003607E8" w:rsidRPr="00AE345E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221780" w:rsidP="00221780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3607E8" w:rsidRPr="00AE345E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221780" w:rsidP="00221780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3607E8" w:rsidRPr="00473787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2DB" w:rsidRDefault="001D370E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872DB">
              <w:rPr>
                <w:sz w:val="24"/>
                <w:szCs w:val="24"/>
                <w:lang w:val="ru-RU"/>
              </w:rPr>
              <w:t>Заместитель начальника Учебно-методическо</w:t>
            </w:r>
            <w:r w:rsidR="00BC320A">
              <w:rPr>
                <w:sz w:val="24"/>
                <w:szCs w:val="24"/>
                <w:lang w:val="ru-RU"/>
              </w:rPr>
              <w:t>го управления (приказ № 61 от 24</w:t>
            </w:r>
            <w:r w:rsidR="00A872DB">
              <w:rPr>
                <w:sz w:val="24"/>
                <w:szCs w:val="24"/>
                <w:lang w:val="ru-RU"/>
              </w:rPr>
              <w:t xml:space="preserve">.02.2003 г.), по совместительству на 0,5 ставки - доцент кафедры русской и зарубежной литературы (приказ № 73 </w:t>
            </w:r>
            <w:proofErr w:type="spellStart"/>
            <w:r w:rsidR="00A872DB">
              <w:rPr>
                <w:sz w:val="24"/>
                <w:szCs w:val="24"/>
                <w:lang w:val="ru-RU"/>
              </w:rPr>
              <w:t>лс</w:t>
            </w:r>
            <w:proofErr w:type="spellEnd"/>
            <w:r w:rsidR="00A872DB">
              <w:rPr>
                <w:sz w:val="24"/>
                <w:szCs w:val="24"/>
                <w:lang w:val="ru-RU"/>
              </w:rPr>
              <w:t xml:space="preserve"> от 05.03.2003 г.).</w:t>
            </w:r>
          </w:p>
          <w:p w:rsidR="00E17289" w:rsidRDefault="001D370E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212EF0">
              <w:rPr>
                <w:sz w:val="24"/>
                <w:szCs w:val="24"/>
                <w:lang w:val="ru-RU"/>
              </w:rPr>
              <w:t>Начальник отдела оценки и мониторинга качества образования КарГУ им. Е.А.Букетова</w:t>
            </w:r>
            <w:r w:rsidR="00740736">
              <w:rPr>
                <w:sz w:val="24"/>
                <w:szCs w:val="24"/>
                <w:lang w:val="ru-RU"/>
              </w:rPr>
              <w:t xml:space="preserve"> </w:t>
            </w:r>
            <w:r w:rsidR="00740736" w:rsidRPr="005A69A7">
              <w:rPr>
                <w:sz w:val="24"/>
                <w:szCs w:val="24"/>
                <w:lang w:val="ru-RU"/>
              </w:rPr>
              <w:t>(приказ №</w:t>
            </w:r>
            <w:r w:rsidR="00C90F9B" w:rsidRPr="005A69A7">
              <w:rPr>
                <w:sz w:val="24"/>
                <w:szCs w:val="24"/>
                <w:lang w:val="ru-RU"/>
              </w:rPr>
              <w:t xml:space="preserve"> 155 </w:t>
            </w:r>
            <w:r w:rsidR="00740736" w:rsidRPr="005A69A7">
              <w:rPr>
                <w:sz w:val="24"/>
                <w:szCs w:val="24"/>
                <w:lang w:val="ru-RU"/>
              </w:rPr>
              <w:t>от</w:t>
            </w:r>
            <w:r w:rsidR="00C90F9B" w:rsidRPr="005A69A7">
              <w:rPr>
                <w:sz w:val="24"/>
                <w:szCs w:val="24"/>
                <w:lang w:val="ru-RU"/>
              </w:rPr>
              <w:t xml:space="preserve"> 24.05.2004 г.</w:t>
            </w:r>
            <w:r w:rsidR="00740736" w:rsidRPr="005A69A7">
              <w:rPr>
                <w:sz w:val="24"/>
                <w:szCs w:val="24"/>
                <w:lang w:val="ru-RU"/>
              </w:rPr>
              <w:t>)</w:t>
            </w:r>
            <w:r w:rsidR="005A69A7" w:rsidRPr="005A69A7">
              <w:rPr>
                <w:sz w:val="24"/>
                <w:szCs w:val="24"/>
                <w:lang w:val="ru-RU"/>
              </w:rPr>
              <w:t xml:space="preserve">, по совместительству </w:t>
            </w:r>
            <w:r w:rsidR="00473787">
              <w:rPr>
                <w:sz w:val="24"/>
                <w:szCs w:val="24"/>
                <w:lang w:val="ru-RU"/>
              </w:rPr>
              <w:t xml:space="preserve">на 0,5 ставки </w:t>
            </w:r>
            <w:r w:rsidR="005A69A7" w:rsidRPr="005A69A7">
              <w:rPr>
                <w:sz w:val="24"/>
                <w:szCs w:val="24"/>
                <w:lang w:val="ru-RU"/>
              </w:rPr>
              <w:t>д</w:t>
            </w:r>
            <w:r w:rsidR="00E17289" w:rsidRPr="005A69A7">
              <w:rPr>
                <w:sz w:val="24"/>
                <w:szCs w:val="24"/>
                <w:lang w:val="ru-RU"/>
              </w:rPr>
              <w:t>оцент</w:t>
            </w:r>
            <w:r w:rsidR="00473787">
              <w:rPr>
                <w:sz w:val="24"/>
                <w:szCs w:val="24"/>
                <w:lang w:val="ru-RU"/>
              </w:rPr>
              <w:t>а</w:t>
            </w:r>
            <w:r w:rsidR="00E17289" w:rsidRPr="005A69A7">
              <w:rPr>
                <w:sz w:val="24"/>
                <w:szCs w:val="24"/>
                <w:lang w:val="ru-RU"/>
              </w:rPr>
              <w:t xml:space="preserve"> кафедры русской и зарубежной литературы (приказ №</w:t>
            </w:r>
            <w:r w:rsidR="005A69A7" w:rsidRPr="005A69A7">
              <w:rPr>
                <w:sz w:val="24"/>
                <w:szCs w:val="24"/>
                <w:lang w:val="ru-RU"/>
              </w:rPr>
              <w:t xml:space="preserve"> 367 </w:t>
            </w:r>
            <w:proofErr w:type="spellStart"/>
            <w:r w:rsidR="005A69A7" w:rsidRPr="005A69A7">
              <w:rPr>
                <w:sz w:val="24"/>
                <w:szCs w:val="24"/>
                <w:lang w:val="ru-RU"/>
              </w:rPr>
              <w:t>лс</w:t>
            </w:r>
            <w:proofErr w:type="spellEnd"/>
            <w:r w:rsidR="005A69A7" w:rsidRPr="005A69A7">
              <w:rPr>
                <w:sz w:val="24"/>
                <w:szCs w:val="24"/>
                <w:lang w:val="ru-RU"/>
              </w:rPr>
              <w:t xml:space="preserve"> от 03.09.2004 г.</w:t>
            </w:r>
            <w:r w:rsidR="00E17289" w:rsidRPr="005A69A7">
              <w:rPr>
                <w:sz w:val="24"/>
                <w:szCs w:val="24"/>
                <w:lang w:val="ru-RU"/>
              </w:rPr>
              <w:t>).</w:t>
            </w:r>
          </w:p>
          <w:p w:rsidR="00E041DF" w:rsidRDefault="001D370E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E041DF">
              <w:rPr>
                <w:sz w:val="24"/>
                <w:szCs w:val="24"/>
                <w:lang w:val="ru-RU"/>
              </w:rPr>
              <w:t>Заместитель директора Департамента по академической работе (п</w:t>
            </w:r>
            <w:r w:rsidR="00473787">
              <w:rPr>
                <w:sz w:val="24"/>
                <w:szCs w:val="24"/>
                <w:lang w:val="ru-RU"/>
              </w:rPr>
              <w:t xml:space="preserve">риказ № 339 </w:t>
            </w:r>
            <w:proofErr w:type="spellStart"/>
            <w:r w:rsidR="00473787">
              <w:rPr>
                <w:sz w:val="24"/>
                <w:szCs w:val="24"/>
                <w:lang w:val="ru-RU"/>
              </w:rPr>
              <w:t>лс</w:t>
            </w:r>
            <w:proofErr w:type="spellEnd"/>
            <w:r w:rsidR="00473787">
              <w:rPr>
                <w:sz w:val="24"/>
                <w:szCs w:val="24"/>
                <w:lang w:val="ru-RU"/>
              </w:rPr>
              <w:t xml:space="preserve"> от 01.09.2021г.), по совместительству на 0,5 ставки ассоциированного профессора кафедры русского языка и литературы КарУ им. Е.А. Букетова (приказ № 331-с от 01.09.2021г.). </w:t>
            </w:r>
          </w:p>
          <w:p w:rsidR="00952F2A" w:rsidRPr="00932E70" w:rsidRDefault="001D370E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872B2">
              <w:rPr>
                <w:sz w:val="24"/>
                <w:szCs w:val="24"/>
                <w:lang w:val="ru-RU"/>
              </w:rPr>
              <w:t xml:space="preserve">Ассоциированный профессор кафедры русского языка и литературы КарУ им. Е.А.Букетова </w:t>
            </w:r>
            <w:r w:rsidR="005872B2" w:rsidRPr="00C50D99">
              <w:rPr>
                <w:sz w:val="24"/>
                <w:szCs w:val="24"/>
                <w:lang w:val="ru-RU"/>
              </w:rPr>
              <w:t xml:space="preserve">(приказ № </w:t>
            </w:r>
            <w:r w:rsidR="00C50D99" w:rsidRPr="00473787">
              <w:rPr>
                <w:sz w:val="24"/>
                <w:szCs w:val="24"/>
                <w:lang w:val="ru-RU"/>
              </w:rPr>
              <w:t>332-</w:t>
            </w:r>
            <w:r w:rsidR="00C50D99" w:rsidRPr="00C50D99">
              <w:rPr>
                <w:sz w:val="24"/>
                <w:szCs w:val="24"/>
              </w:rPr>
              <w:t>c</w:t>
            </w:r>
            <w:r w:rsidR="00C50D99" w:rsidRPr="00473787">
              <w:rPr>
                <w:sz w:val="24"/>
                <w:szCs w:val="24"/>
                <w:lang w:val="ru-RU"/>
              </w:rPr>
              <w:t xml:space="preserve"> </w:t>
            </w:r>
            <w:r w:rsidR="005872B2" w:rsidRPr="00C50D99">
              <w:rPr>
                <w:sz w:val="24"/>
                <w:szCs w:val="24"/>
                <w:lang w:val="ru-RU"/>
              </w:rPr>
              <w:t>от</w:t>
            </w:r>
            <w:r w:rsidR="00C50D99" w:rsidRPr="00473787">
              <w:rPr>
                <w:sz w:val="24"/>
                <w:szCs w:val="24"/>
                <w:lang w:val="ru-RU"/>
              </w:rPr>
              <w:t xml:space="preserve"> 01</w:t>
            </w:r>
            <w:r w:rsidR="00C50D99" w:rsidRPr="00C50D99">
              <w:rPr>
                <w:sz w:val="24"/>
                <w:szCs w:val="24"/>
                <w:lang w:val="ru-RU"/>
              </w:rPr>
              <w:t>.09.2022г.</w:t>
            </w:r>
            <w:r w:rsidR="005872B2" w:rsidRPr="00C50D99">
              <w:rPr>
                <w:sz w:val="24"/>
                <w:szCs w:val="24"/>
                <w:lang w:val="ru-RU"/>
              </w:rPr>
              <w:t>)</w:t>
            </w:r>
          </w:p>
        </w:tc>
      </w:tr>
      <w:tr w:rsidR="003607E8" w:rsidRPr="00F164D1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051" w:rsidRPr="00C93AF5" w:rsidRDefault="00C14456" w:rsidP="00FA468A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 w:rsidRPr="00F9253D">
              <w:rPr>
                <w:sz w:val="24"/>
                <w:szCs w:val="24"/>
                <w:lang w:val="ru-RU"/>
              </w:rPr>
              <w:t>Всего</w:t>
            </w:r>
            <w:r w:rsidR="00FA468A">
              <w:rPr>
                <w:sz w:val="24"/>
                <w:szCs w:val="24"/>
                <w:lang w:val="ru-RU"/>
              </w:rPr>
              <w:t>:</w:t>
            </w:r>
            <w:r w:rsidRPr="00F9253D">
              <w:rPr>
                <w:sz w:val="24"/>
                <w:szCs w:val="24"/>
                <w:lang w:val="ru-RU"/>
              </w:rPr>
              <w:t xml:space="preserve"> </w:t>
            </w:r>
            <w:r w:rsidR="00F9253D" w:rsidRPr="00F9253D">
              <w:rPr>
                <w:sz w:val="24"/>
                <w:szCs w:val="24"/>
                <w:lang w:val="ru-RU"/>
              </w:rPr>
              <w:t>2</w:t>
            </w:r>
            <w:r w:rsidR="00473787">
              <w:rPr>
                <w:sz w:val="24"/>
                <w:szCs w:val="24"/>
                <w:lang w:val="ru-RU"/>
              </w:rPr>
              <w:t>4</w:t>
            </w:r>
            <w:r w:rsidRPr="00F9253D">
              <w:rPr>
                <w:sz w:val="24"/>
                <w:szCs w:val="24"/>
                <w:lang w:val="ru-RU"/>
              </w:rPr>
              <w:t xml:space="preserve"> </w:t>
            </w:r>
            <w:r w:rsidR="00473787">
              <w:rPr>
                <w:sz w:val="24"/>
                <w:szCs w:val="24"/>
                <w:lang w:val="ru-RU"/>
              </w:rPr>
              <w:t>года</w:t>
            </w:r>
            <w:r w:rsidRPr="00F9253D">
              <w:rPr>
                <w:sz w:val="24"/>
                <w:szCs w:val="24"/>
                <w:lang w:val="ru-RU"/>
              </w:rPr>
              <w:t xml:space="preserve">, в том числе в </w:t>
            </w:r>
            <w:r w:rsidR="00AC56B0" w:rsidRPr="00F9253D">
              <w:rPr>
                <w:sz w:val="24"/>
                <w:szCs w:val="24"/>
                <w:lang w:val="ru-RU"/>
              </w:rPr>
              <w:t>должности доцента (ассоциированн</w:t>
            </w:r>
            <w:r w:rsidR="00AA2D79">
              <w:rPr>
                <w:sz w:val="24"/>
                <w:szCs w:val="24"/>
                <w:lang w:val="ru-RU"/>
              </w:rPr>
              <w:t>ого</w:t>
            </w:r>
            <w:r w:rsidR="00AC56B0" w:rsidRPr="00F9253D">
              <w:rPr>
                <w:sz w:val="24"/>
                <w:szCs w:val="24"/>
                <w:lang w:val="ru-RU"/>
              </w:rPr>
              <w:t xml:space="preserve"> профессор</w:t>
            </w:r>
            <w:r w:rsidR="00AA2D79">
              <w:rPr>
                <w:sz w:val="24"/>
                <w:szCs w:val="24"/>
                <w:lang w:val="ru-RU"/>
              </w:rPr>
              <w:t>а</w:t>
            </w:r>
            <w:r w:rsidR="00AC56B0" w:rsidRPr="00F9253D">
              <w:rPr>
                <w:sz w:val="24"/>
                <w:szCs w:val="24"/>
                <w:lang w:val="ru-RU"/>
              </w:rPr>
              <w:t xml:space="preserve">) </w:t>
            </w:r>
            <w:r w:rsidR="00F6622D">
              <w:rPr>
                <w:sz w:val="24"/>
                <w:szCs w:val="24"/>
                <w:lang w:val="ru-RU"/>
              </w:rPr>
              <w:t xml:space="preserve">кафедры - </w:t>
            </w:r>
            <w:r w:rsidR="00A207C7" w:rsidRPr="00F9253D">
              <w:rPr>
                <w:sz w:val="24"/>
                <w:szCs w:val="24"/>
                <w:lang w:val="ru-RU"/>
              </w:rPr>
              <w:t>1</w:t>
            </w:r>
            <w:r w:rsidR="00F9253D" w:rsidRPr="00F9253D">
              <w:rPr>
                <w:sz w:val="24"/>
                <w:szCs w:val="24"/>
                <w:lang w:val="ru-RU"/>
              </w:rPr>
              <w:t>7 лет</w:t>
            </w:r>
          </w:p>
        </w:tc>
      </w:tr>
      <w:tr w:rsidR="003607E8" w:rsidRPr="00F164D1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D4" w:rsidRDefault="00C14456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bookmarkStart w:id="3" w:name="z50"/>
            <w:r w:rsidRPr="00932E70">
              <w:rPr>
                <w:sz w:val="24"/>
                <w:szCs w:val="24"/>
                <w:lang w:val="ru-RU"/>
              </w:rPr>
              <w:t xml:space="preserve">Всего </w:t>
            </w:r>
            <w:r w:rsidR="00944B1C">
              <w:rPr>
                <w:sz w:val="24"/>
                <w:szCs w:val="24"/>
                <w:lang w:val="ru-RU"/>
              </w:rPr>
              <w:t>по проблемам образования</w:t>
            </w:r>
            <w:r w:rsidR="00FA468A">
              <w:rPr>
                <w:sz w:val="24"/>
                <w:szCs w:val="24"/>
                <w:lang w:val="ru-RU"/>
              </w:rPr>
              <w:t>:</w:t>
            </w:r>
            <w:r w:rsidR="00E4195F">
              <w:rPr>
                <w:sz w:val="24"/>
                <w:szCs w:val="24"/>
                <w:lang w:val="ru-RU"/>
              </w:rPr>
              <w:t xml:space="preserve"> </w:t>
            </w:r>
            <w:r w:rsidR="00944B1C">
              <w:rPr>
                <w:sz w:val="24"/>
                <w:szCs w:val="24"/>
                <w:lang w:val="ru-RU"/>
              </w:rPr>
              <w:t>15</w:t>
            </w:r>
            <w:r w:rsidRPr="00932E70">
              <w:rPr>
                <w:sz w:val="24"/>
                <w:szCs w:val="24"/>
                <w:lang w:val="ru-RU"/>
              </w:rPr>
              <w:t>,</w:t>
            </w:r>
          </w:p>
          <w:p w:rsidR="005A0A8F" w:rsidRDefault="00FE31D4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C14456" w:rsidRPr="00932E70">
              <w:rPr>
                <w:sz w:val="24"/>
                <w:szCs w:val="24"/>
                <w:lang w:val="ru-RU"/>
              </w:rPr>
              <w:t xml:space="preserve">в изданиях рекомендуемых уполномоченным органом – </w:t>
            </w:r>
            <w:r w:rsidR="007624C9" w:rsidRPr="00932E70">
              <w:rPr>
                <w:b/>
                <w:sz w:val="24"/>
                <w:szCs w:val="24"/>
                <w:lang w:val="ru-RU"/>
              </w:rPr>
              <w:t>1</w:t>
            </w:r>
            <w:r w:rsidR="005338E1">
              <w:rPr>
                <w:b/>
                <w:sz w:val="24"/>
                <w:szCs w:val="24"/>
                <w:lang w:val="ru-RU"/>
              </w:rPr>
              <w:t>1</w:t>
            </w:r>
            <w:r w:rsidR="00C14456" w:rsidRPr="00932E70">
              <w:rPr>
                <w:sz w:val="24"/>
                <w:szCs w:val="24"/>
                <w:lang w:val="ru-RU"/>
              </w:rPr>
              <w:t>,</w:t>
            </w:r>
            <w:r w:rsidR="00C14456" w:rsidRPr="00932E70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="00C14456" w:rsidRPr="00932E70">
              <w:rPr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="00C14456" w:rsidRPr="00932E70">
              <w:rPr>
                <w:sz w:val="24"/>
                <w:szCs w:val="24"/>
              </w:rPr>
              <w:t>Clarivate</w:t>
            </w:r>
            <w:proofErr w:type="spellEnd"/>
            <w:r w:rsidR="00A075DD">
              <w:rPr>
                <w:sz w:val="24"/>
                <w:szCs w:val="24"/>
                <w:lang w:val="kk-KZ"/>
              </w:rPr>
              <w:t xml:space="preserve"> </w:t>
            </w:r>
            <w:r w:rsidR="00C14456" w:rsidRPr="00932E70">
              <w:rPr>
                <w:sz w:val="24"/>
                <w:szCs w:val="24"/>
              </w:rPr>
              <w:t>Analytics</w:t>
            </w:r>
            <w:r w:rsidR="00C14456" w:rsidRPr="00932E7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C14456" w:rsidRPr="00932E70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="00A075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4456" w:rsidRPr="00932E70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="00C14456" w:rsidRPr="00932E70">
              <w:rPr>
                <w:sz w:val="24"/>
                <w:szCs w:val="24"/>
                <w:lang w:val="ru-RU"/>
              </w:rPr>
              <w:t>) (</w:t>
            </w:r>
            <w:r w:rsidR="00C14456" w:rsidRPr="00932E70">
              <w:rPr>
                <w:sz w:val="24"/>
                <w:szCs w:val="24"/>
              </w:rPr>
              <w:t>Web</w:t>
            </w:r>
            <w:r w:rsidR="00F0306D">
              <w:rPr>
                <w:sz w:val="24"/>
                <w:szCs w:val="24"/>
                <w:lang w:val="kk-KZ"/>
              </w:rPr>
              <w:t xml:space="preserve"> </w:t>
            </w:r>
            <w:r w:rsidR="00C14456" w:rsidRPr="00932E70">
              <w:rPr>
                <w:sz w:val="24"/>
                <w:szCs w:val="24"/>
              </w:rPr>
              <w:t>of</w:t>
            </w:r>
            <w:r w:rsidR="00F0306D">
              <w:rPr>
                <w:sz w:val="24"/>
                <w:szCs w:val="24"/>
                <w:lang w:val="kk-KZ"/>
              </w:rPr>
              <w:t xml:space="preserve"> </w:t>
            </w:r>
            <w:r w:rsidR="00C14456" w:rsidRPr="00932E70">
              <w:rPr>
                <w:sz w:val="24"/>
                <w:szCs w:val="24"/>
              </w:rPr>
              <w:t>Science</w:t>
            </w:r>
            <w:r w:rsidR="00F0306D">
              <w:rPr>
                <w:sz w:val="24"/>
                <w:szCs w:val="24"/>
                <w:lang w:val="kk-KZ"/>
              </w:rPr>
              <w:t xml:space="preserve"> </w:t>
            </w:r>
            <w:r w:rsidR="00C14456" w:rsidRPr="00932E70">
              <w:rPr>
                <w:sz w:val="24"/>
                <w:szCs w:val="24"/>
              </w:rPr>
              <w:t>Core</w:t>
            </w:r>
            <w:r w:rsidR="00F0306D">
              <w:rPr>
                <w:sz w:val="24"/>
                <w:szCs w:val="24"/>
                <w:lang w:val="kk-KZ"/>
              </w:rPr>
              <w:t xml:space="preserve"> </w:t>
            </w:r>
            <w:r w:rsidR="00C14456" w:rsidRPr="00932E70">
              <w:rPr>
                <w:sz w:val="24"/>
                <w:szCs w:val="24"/>
              </w:rPr>
              <w:t>Collection</w:t>
            </w:r>
            <w:r w:rsidR="00C14456" w:rsidRPr="00932E7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14456" w:rsidRPr="00932E70">
              <w:rPr>
                <w:sz w:val="24"/>
                <w:szCs w:val="24"/>
              </w:rPr>
              <w:t>Clarivate</w:t>
            </w:r>
            <w:proofErr w:type="spellEnd"/>
            <w:r w:rsidR="00F0306D">
              <w:rPr>
                <w:sz w:val="24"/>
                <w:szCs w:val="24"/>
                <w:lang w:val="kk-KZ"/>
              </w:rPr>
              <w:t xml:space="preserve"> </w:t>
            </w:r>
            <w:r w:rsidR="00C14456" w:rsidRPr="00932E70">
              <w:rPr>
                <w:sz w:val="24"/>
                <w:szCs w:val="24"/>
              </w:rPr>
              <w:t>Analytics</w:t>
            </w:r>
            <w:r w:rsidR="00C14456" w:rsidRPr="00932E7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C14456" w:rsidRPr="00932E70">
              <w:rPr>
                <w:sz w:val="24"/>
                <w:szCs w:val="24"/>
                <w:lang w:val="ru-RU"/>
              </w:rPr>
              <w:t>Вэб</w:t>
            </w:r>
            <w:proofErr w:type="spellEnd"/>
            <w:r w:rsidR="00C14456" w:rsidRPr="00932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4456" w:rsidRPr="00932E70">
              <w:rPr>
                <w:sz w:val="24"/>
                <w:szCs w:val="24"/>
                <w:lang w:val="ru-RU"/>
              </w:rPr>
              <w:t>оф</w:t>
            </w:r>
            <w:proofErr w:type="spellEnd"/>
            <w:r w:rsidR="00C14456" w:rsidRPr="00932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4456" w:rsidRPr="00932E70">
              <w:rPr>
                <w:sz w:val="24"/>
                <w:szCs w:val="24"/>
                <w:lang w:val="ru-RU"/>
              </w:rPr>
              <w:t>Сайнс</w:t>
            </w:r>
            <w:proofErr w:type="spellEnd"/>
            <w:r w:rsidR="00C14456" w:rsidRPr="00932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4456" w:rsidRPr="00932E70">
              <w:rPr>
                <w:sz w:val="24"/>
                <w:szCs w:val="24"/>
                <w:lang w:val="ru-RU"/>
              </w:rPr>
              <w:t>Кор</w:t>
            </w:r>
            <w:proofErr w:type="spellEnd"/>
            <w:r w:rsidR="000652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52F0">
              <w:rPr>
                <w:sz w:val="24"/>
                <w:szCs w:val="24"/>
                <w:lang w:val="ru-RU"/>
              </w:rPr>
              <w:t>Коллекшн</w:t>
            </w:r>
            <w:proofErr w:type="spellEnd"/>
            <w:r w:rsidR="000652F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652F0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="00A075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52F0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="000652F0">
              <w:rPr>
                <w:sz w:val="24"/>
                <w:szCs w:val="24"/>
                <w:lang w:val="ru-RU"/>
              </w:rPr>
              <w:t>))</w:t>
            </w:r>
            <w:r w:rsidR="00C14456" w:rsidRPr="00932E70">
              <w:rPr>
                <w:sz w:val="24"/>
                <w:szCs w:val="24"/>
                <w:lang w:val="ru-RU"/>
              </w:rPr>
              <w:t>,</w:t>
            </w:r>
            <w:r w:rsidR="000652F0">
              <w:rPr>
                <w:sz w:val="24"/>
                <w:szCs w:val="24"/>
                <w:lang w:val="ru-RU"/>
              </w:rPr>
              <w:t xml:space="preserve"> </w:t>
            </w:r>
            <w:r w:rsidR="00C14456" w:rsidRPr="00932E70">
              <w:rPr>
                <w:sz w:val="24"/>
                <w:szCs w:val="24"/>
              </w:rPr>
              <w:t>Scopus</w:t>
            </w:r>
            <w:r w:rsidR="00C14456" w:rsidRPr="00932E7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C14456" w:rsidRPr="00932E70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="00C14456" w:rsidRPr="00932E70">
              <w:rPr>
                <w:sz w:val="24"/>
                <w:szCs w:val="24"/>
                <w:lang w:val="ru-RU"/>
              </w:rPr>
              <w:t xml:space="preserve">) или </w:t>
            </w:r>
            <w:r w:rsidR="00C14456" w:rsidRPr="00932E70">
              <w:rPr>
                <w:sz w:val="24"/>
                <w:szCs w:val="24"/>
              </w:rPr>
              <w:t>JSTOR</w:t>
            </w:r>
            <w:r w:rsidR="00C14456" w:rsidRPr="00932E70">
              <w:rPr>
                <w:sz w:val="24"/>
                <w:szCs w:val="24"/>
                <w:lang w:val="ru-RU"/>
              </w:rPr>
              <w:t xml:space="preserve"> (ДЖЕЙСТОР) – </w:t>
            </w:r>
            <w:r w:rsidR="005338E1">
              <w:rPr>
                <w:b/>
                <w:sz w:val="24"/>
                <w:szCs w:val="24"/>
                <w:lang w:val="ru-RU"/>
              </w:rPr>
              <w:t>3</w:t>
            </w:r>
            <w:r w:rsidR="00C14456" w:rsidRPr="00932E70">
              <w:rPr>
                <w:sz w:val="24"/>
                <w:szCs w:val="24"/>
                <w:lang w:val="ru-RU"/>
              </w:rPr>
              <w:t>.</w:t>
            </w:r>
          </w:p>
          <w:p w:rsidR="00A075DD" w:rsidRPr="00932E70" w:rsidRDefault="00A075DD" w:rsidP="00A075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bookmarkEnd w:id="3"/>
      </w:tr>
      <w:tr w:rsidR="003607E8" w:rsidRPr="00F164D1" w:rsidTr="00564537">
        <w:trPr>
          <w:trHeight w:val="158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E70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F85" w:rsidRPr="00932E70" w:rsidRDefault="00BB031D" w:rsidP="00564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 xml:space="preserve">Количество, изданных за </w:t>
            </w:r>
            <w:proofErr w:type="gramStart"/>
            <w:r w:rsidRPr="00932E70">
              <w:rPr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932E70">
              <w:rPr>
                <w:color w:val="000000"/>
                <w:sz w:val="24"/>
                <w:szCs w:val="24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2" w:rsidRDefault="00811DC2" w:rsidP="00612E41">
            <w:pPr>
              <w:pStyle w:val="af1"/>
              <w:widowControl/>
              <w:tabs>
                <w:tab w:val="left" w:pos="411"/>
              </w:tabs>
              <w:ind w:left="1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A74FA4" w:rsidRPr="00A74FA4">
              <w:rPr>
                <w:rFonts w:ascii="Times New Roman" w:hAnsi="Times New Roman"/>
                <w:sz w:val="24"/>
                <w:szCs w:val="24"/>
                <w:lang w:val="ru-RU"/>
              </w:rPr>
              <w:t>чебны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A74FA4" w:rsidRPr="00A74F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пособия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2</w:t>
            </w:r>
            <w:r w:rsidR="00296F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20A0A" w:rsidRPr="0058764B" w:rsidRDefault="0019603C" w:rsidP="0058764B">
            <w:pPr>
              <w:pStyle w:val="af1"/>
              <w:widowControl/>
              <w:numPr>
                <w:ilvl w:val="0"/>
                <w:numId w:val="5"/>
              </w:numPr>
              <w:tabs>
                <w:tab w:val="left" w:pos="411"/>
              </w:tabs>
              <w:ind w:left="1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20A0A" w:rsidRPr="005876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Фольклор и русская литература </w:t>
            </w:r>
            <w:r w:rsidR="00920A0A" w:rsidRPr="0058764B">
              <w:rPr>
                <w:rFonts w:ascii="Times New Roman" w:hAnsi="Times New Roman"/>
                <w:sz w:val="24"/>
                <w:szCs w:val="24"/>
              </w:rPr>
              <w:t>XI</w:t>
            </w:r>
            <w:r w:rsidR="00920A0A" w:rsidRPr="0058764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920A0A" w:rsidRPr="0058764B">
              <w:rPr>
                <w:rFonts w:ascii="Times New Roman" w:hAnsi="Times New Roman"/>
                <w:sz w:val="24"/>
                <w:szCs w:val="24"/>
              </w:rPr>
              <w:t>XVIII</w:t>
            </w:r>
            <w:r w:rsidR="00920A0A" w:rsidRPr="005876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веков. - Павлодар: </w:t>
            </w:r>
          </w:p>
          <w:p w:rsidR="00920A0A" w:rsidRPr="0058764B" w:rsidRDefault="00920A0A" w:rsidP="0058764B">
            <w:pPr>
              <w:pStyle w:val="af1"/>
              <w:widowControl/>
              <w:numPr>
                <w:ilvl w:val="0"/>
                <w:numId w:val="5"/>
              </w:numPr>
              <w:tabs>
                <w:tab w:val="left" w:pos="411"/>
              </w:tabs>
              <w:ind w:left="1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6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Изд-во </w:t>
            </w:r>
            <w:proofErr w:type="spellStart"/>
            <w:r w:rsidRPr="0058764B">
              <w:rPr>
                <w:rFonts w:ascii="Times New Roman" w:hAnsi="Times New Roman"/>
                <w:sz w:val="24"/>
                <w:szCs w:val="24"/>
                <w:lang w:val="ru-RU"/>
              </w:rPr>
              <w:t>ИнЕУ</w:t>
            </w:r>
            <w:proofErr w:type="spellEnd"/>
            <w:r w:rsidRPr="0058764B">
              <w:rPr>
                <w:rFonts w:ascii="Times New Roman" w:hAnsi="Times New Roman"/>
                <w:sz w:val="24"/>
                <w:szCs w:val="24"/>
                <w:lang w:val="ru-RU"/>
              </w:rPr>
              <w:t>, 2019. -  187с. (</w:t>
            </w:r>
            <w:r w:rsidR="00C775CD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ISBN 97-8-601-7613-04-4); рекомендовано Ученым советом: протокол № 5 от 30.10.2019г.</w:t>
            </w:r>
          </w:p>
          <w:p w:rsidR="0058764B" w:rsidRPr="0058764B" w:rsidRDefault="0019603C" w:rsidP="0058764B">
            <w:pPr>
              <w:pStyle w:val="af1"/>
              <w:widowControl/>
              <w:tabs>
                <w:tab w:val="left" w:pos="411"/>
              </w:tabs>
              <w:ind w:left="1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58764B" w:rsidRPr="005876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Русское устное народное творчество. </w:t>
            </w:r>
            <w:r w:rsidR="005C30EE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="0058764B" w:rsidRPr="005876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Караганда: Изд-во НАО «Карагандинский университет им. Е.А.Букетова», 2024. – 152 </w:t>
            </w:r>
            <w:proofErr w:type="gramStart"/>
            <w:r w:rsidR="0058764B" w:rsidRPr="0058764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="0058764B" w:rsidRPr="0058764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0A0A" w:rsidRPr="00A74FA4" w:rsidRDefault="0058764B" w:rsidP="0058764B">
            <w:pPr>
              <w:pStyle w:val="af1"/>
              <w:widowControl/>
              <w:tabs>
                <w:tab w:val="left" w:pos="411"/>
              </w:tabs>
              <w:ind w:left="1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64B">
              <w:rPr>
                <w:rFonts w:ascii="Times New Roman" w:hAnsi="Times New Roman"/>
                <w:sz w:val="24"/>
                <w:szCs w:val="24"/>
                <w:lang w:val="ru-RU"/>
              </w:rPr>
              <w:t>(ISBN 978-601-362-185-2)</w:t>
            </w:r>
            <w:r w:rsidR="00C775CD">
              <w:rPr>
                <w:rFonts w:ascii="Times New Roman" w:hAnsi="Times New Roman"/>
                <w:sz w:val="24"/>
                <w:szCs w:val="24"/>
                <w:lang w:val="ru-RU"/>
              </w:rPr>
              <w:t>; рекомендовано Учёным советом: протокол № 6 от 30.11.2023г.</w:t>
            </w:r>
          </w:p>
        </w:tc>
      </w:tr>
      <w:tr w:rsidR="003607E8" w:rsidRPr="00612E41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CE1" w:rsidRPr="00932E70" w:rsidRDefault="005C30EE" w:rsidP="005C30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71290F" w:rsidRPr="00612E41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932E70" w:rsidRDefault="0071290F" w:rsidP="00302F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FA4" w:rsidRPr="00932E70" w:rsidRDefault="0071290F" w:rsidP="008C215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932E70">
              <w:rPr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proofErr w:type="gramEnd"/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154" w:rsidRPr="00932E70" w:rsidRDefault="005C30EE" w:rsidP="008C21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:rsidR="0034432C" w:rsidRPr="00932E70" w:rsidRDefault="0034432C" w:rsidP="004A546D">
            <w:pPr>
              <w:tabs>
                <w:tab w:val="left" w:pos="302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1290F" w:rsidRPr="00612E41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932E70" w:rsidRDefault="0071290F" w:rsidP="00302F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932E70" w:rsidRDefault="0071290F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932E70" w:rsidRDefault="005C30EE" w:rsidP="005C30EE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71290F" w:rsidRPr="00F164D1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932E70" w:rsidRDefault="0071290F" w:rsidP="00302F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Default="0071290F" w:rsidP="00622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32E70">
              <w:rPr>
                <w:sz w:val="24"/>
                <w:szCs w:val="24"/>
              </w:rPr>
              <w:t>Дополнительная</w:t>
            </w:r>
            <w:proofErr w:type="spellEnd"/>
            <w:r w:rsidR="00F963F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32E70">
              <w:rPr>
                <w:sz w:val="24"/>
                <w:szCs w:val="24"/>
              </w:rPr>
              <w:t>информация</w:t>
            </w:r>
            <w:proofErr w:type="spellEnd"/>
          </w:p>
          <w:p w:rsid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787" w:rsidRP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74FA4" w:rsidRPr="00A74FA4" w:rsidRDefault="00A74FA4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566" w:rsidRPr="001D7678" w:rsidRDefault="00D97EE5" w:rsidP="00D109AD">
            <w:pPr>
              <w:pStyle w:val="af0"/>
              <w:numPr>
                <w:ilvl w:val="0"/>
                <w:numId w:val="4"/>
              </w:numPr>
              <w:tabs>
                <w:tab w:val="left" w:pos="134"/>
                <w:tab w:val="left" w:pos="222"/>
                <w:tab w:val="left" w:pos="418"/>
              </w:tabs>
              <w:spacing w:after="0" w:line="240" w:lineRule="auto"/>
              <w:ind w:left="134" w:firstLine="0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D7678">
              <w:rPr>
                <w:sz w:val="24"/>
                <w:szCs w:val="24"/>
                <w:lang w:val="ru-RU"/>
              </w:rPr>
              <w:t>Ведущий научный сотрудник, ч</w:t>
            </w:r>
            <w:r w:rsidR="00435330" w:rsidRPr="001D7678">
              <w:rPr>
                <w:sz w:val="24"/>
                <w:szCs w:val="24"/>
                <w:lang w:val="ru-RU"/>
              </w:rPr>
              <w:t xml:space="preserve">лен исследовательской группы </w:t>
            </w:r>
            <w:r w:rsidR="00D322DF" w:rsidRPr="001D7678">
              <w:rPr>
                <w:sz w:val="24"/>
                <w:szCs w:val="24"/>
                <w:lang w:val="ru-RU"/>
              </w:rPr>
              <w:t xml:space="preserve">2-х научных проектов, финансируемых МНВО РК: </w:t>
            </w:r>
            <w:r w:rsidR="0040506E" w:rsidRPr="001D7678">
              <w:rPr>
                <w:color w:val="000000"/>
                <w:sz w:val="24"/>
                <w:szCs w:val="24"/>
              </w:rPr>
              <w:t>AP</w:t>
            </w:r>
            <w:r w:rsidR="0040506E" w:rsidRPr="001D7678">
              <w:rPr>
                <w:color w:val="000000"/>
                <w:sz w:val="24"/>
                <w:szCs w:val="24"/>
                <w:lang w:val="ru-RU"/>
              </w:rPr>
              <w:t xml:space="preserve">08856939 </w:t>
            </w:r>
            <w:r w:rsidRPr="001D7678">
              <w:rPr>
                <w:color w:val="000000"/>
                <w:sz w:val="24"/>
                <w:szCs w:val="24"/>
                <w:lang w:val="ru-RU"/>
              </w:rPr>
              <w:t>«Ресурсное обеспечение интегрированного обучения предмету и языку (</w:t>
            </w:r>
            <w:r w:rsidRPr="001D7678">
              <w:rPr>
                <w:color w:val="000000"/>
                <w:sz w:val="24"/>
                <w:szCs w:val="24"/>
              </w:rPr>
              <w:t>CLIL</w:t>
            </w:r>
            <w:r w:rsidRPr="001D7678">
              <w:rPr>
                <w:color w:val="000000"/>
                <w:sz w:val="24"/>
                <w:szCs w:val="24"/>
                <w:lang w:val="ru-RU"/>
              </w:rPr>
              <w:t>) в условиях дистанционного образования» (2020-2023</w:t>
            </w:r>
            <w:r w:rsidR="001D7678" w:rsidRPr="001D767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D7678">
              <w:rPr>
                <w:color w:val="000000"/>
                <w:sz w:val="24"/>
                <w:szCs w:val="24"/>
                <w:lang w:val="ru-RU"/>
              </w:rPr>
              <w:t xml:space="preserve">г.г.); </w:t>
            </w:r>
            <w:r w:rsidR="00A54566" w:rsidRPr="001D7678">
              <w:rPr>
                <w:sz w:val="24"/>
                <w:szCs w:val="24"/>
                <w:lang w:val="ru-RU"/>
              </w:rPr>
              <w:t xml:space="preserve">АР19679435 </w:t>
            </w:r>
            <w:r w:rsidR="00A54566" w:rsidRPr="001D7678">
              <w:rPr>
                <w:rFonts w:eastAsia="Calibri"/>
                <w:bCs/>
                <w:sz w:val="24"/>
                <w:szCs w:val="24"/>
                <w:lang w:val="ru-RU"/>
              </w:rPr>
              <w:t>«Научно-методическое сопровождение процесса внедрения риск-менеджмента в вузах Казахстана» (2023-2025</w:t>
            </w:r>
            <w:r w:rsidR="001D7678" w:rsidRPr="001D7678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A54566" w:rsidRPr="001D7678">
              <w:rPr>
                <w:rFonts w:eastAsia="Calibri"/>
                <w:bCs/>
                <w:sz w:val="24"/>
                <w:szCs w:val="24"/>
                <w:lang w:val="ru-RU"/>
              </w:rPr>
              <w:t>г.г.).</w:t>
            </w:r>
          </w:p>
          <w:p w:rsidR="0000331D" w:rsidRPr="001D7678" w:rsidRDefault="0000331D" w:rsidP="00D109AD">
            <w:pPr>
              <w:pStyle w:val="af0"/>
              <w:numPr>
                <w:ilvl w:val="0"/>
                <w:numId w:val="4"/>
              </w:numPr>
              <w:tabs>
                <w:tab w:val="left" w:pos="0"/>
                <w:tab w:val="left" w:pos="282"/>
                <w:tab w:val="left" w:pos="451"/>
              </w:tabs>
              <w:spacing w:after="0" w:line="240" w:lineRule="auto"/>
              <w:ind w:left="134" w:firstLine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D7678">
              <w:rPr>
                <w:sz w:val="24"/>
                <w:szCs w:val="24"/>
              </w:rPr>
              <w:t>h-index</w:t>
            </w:r>
            <w:proofErr w:type="gramEnd"/>
            <w:r w:rsidRPr="001D7678">
              <w:rPr>
                <w:sz w:val="24"/>
                <w:szCs w:val="24"/>
                <w:lang w:val="kk-KZ"/>
              </w:rPr>
              <w:t xml:space="preserve">: </w:t>
            </w:r>
            <w:r w:rsidR="00C93AF5" w:rsidRPr="001D7678">
              <w:rPr>
                <w:sz w:val="24"/>
                <w:szCs w:val="24"/>
                <w:lang w:val="kk-KZ"/>
              </w:rPr>
              <w:t>2</w:t>
            </w:r>
            <w:r w:rsidRPr="001D7678">
              <w:rPr>
                <w:sz w:val="24"/>
                <w:szCs w:val="24"/>
              </w:rPr>
              <w:t xml:space="preserve"> </w:t>
            </w:r>
            <w:r w:rsidRPr="001D7678">
              <w:rPr>
                <w:sz w:val="24"/>
                <w:szCs w:val="24"/>
                <w:lang w:val="kk-KZ"/>
              </w:rPr>
              <w:t>(</w:t>
            </w:r>
            <w:r w:rsidRPr="001D7678">
              <w:rPr>
                <w:sz w:val="24"/>
                <w:szCs w:val="24"/>
              </w:rPr>
              <w:t>Scopus</w:t>
            </w:r>
            <w:r w:rsidRPr="001D7678">
              <w:rPr>
                <w:sz w:val="24"/>
                <w:szCs w:val="24"/>
                <w:lang w:val="kk-KZ"/>
              </w:rPr>
              <w:t>)</w:t>
            </w:r>
            <w:r w:rsidR="003B3A94">
              <w:rPr>
                <w:sz w:val="24"/>
                <w:szCs w:val="24"/>
                <w:lang w:val="kk-KZ"/>
              </w:rPr>
              <w:t>.</w:t>
            </w:r>
          </w:p>
          <w:p w:rsidR="001641D2" w:rsidRPr="001D7678" w:rsidRDefault="001641D2" w:rsidP="00D109AD">
            <w:pPr>
              <w:pStyle w:val="af0"/>
              <w:numPr>
                <w:ilvl w:val="0"/>
                <w:numId w:val="4"/>
              </w:numPr>
              <w:tabs>
                <w:tab w:val="left" w:pos="0"/>
                <w:tab w:val="left" w:pos="134"/>
                <w:tab w:val="left" w:pos="402"/>
              </w:tabs>
              <w:spacing w:line="240" w:lineRule="auto"/>
              <w:ind w:left="134" w:firstLine="0"/>
              <w:jc w:val="both"/>
              <w:rPr>
                <w:rFonts w:cs="Arial"/>
                <w:iCs/>
                <w:sz w:val="24"/>
                <w:szCs w:val="24"/>
                <w:lang w:val="ru-RU"/>
              </w:rPr>
            </w:pPr>
            <w:r w:rsidRPr="001D7678">
              <w:rPr>
                <w:rFonts w:cs="Arial"/>
                <w:iCs/>
                <w:sz w:val="24"/>
                <w:szCs w:val="24"/>
                <w:lang w:val="ru-RU"/>
              </w:rPr>
              <w:t>Награждён Медалью имени Байтурсынова за вклад в развитие высшего образования страны и плодотворный труд в подготовке высококвалифицированных специалистов (2015</w:t>
            </w:r>
            <w:r w:rsidR="001D7678" w:rsidRPr="001D7678">
              <w:rPr>
                <w:rFonts w:cs="Arial"/>
                <w:iCs/>
                <w:sz w:val="24"/>
                <w:szCs w:val="24"/>
                <w:lang w:val="ru-RU"/>
              </w:rPr>
              <w:t xml:space="preserve"> </w:t>
            </w:r>
            <w:r w:rsidRPr="001D7678">
              <w:rPr>
                <w:rFonts w:cs="Arial"/>
                <w:iCs/>
                <w:sz w:val="24"/>
                <w:szCs w:val="24"/>
                <w:lang w:val="ru-RU"/>
              </w:rPr>
              <w:t>г.)</w:t>
            </w:r>
            <w:r w:rsidR="003B3A94">
              <w:rPr>
                <w:rFonts w:cs="Arial"/>
                <w:iCs/>
                <w:sz w:val="24"/>
                <w:szCs w:val="24"/>
                <w:lang w:val="ru-RU"/>
              </w:rPr>
              <w:t>.</w:t>
            </w:r>
          </w:p>
          <w:p w:rsidR="00731FFD" w:rsidRPr="001D7678" w:rsidRDefault="00AA2C01" w:rsidP="00D109AD">
            <w:pPr>
              <w:pStyle w:val="af0"/>
              <w:numPr>
                <w:ilvl w:val="0"/>
                <w:numId w:val="4"/>
              </w:numPr>
              <w:tabs>
                <w:tab w:val="left" w:pos="0"/>
                <w:tab w:val="left" w:pos="282"/>
                <w:tab w:val="left" w:pos="451"/>
              </w:tabs>
              <w:spacing w:after="0" w:line="240" w:lineRule="auto"/>
              <w:ind w:left="134" w:firstLine="0"/>
              <w:jc w:val="both"/>
              <w:rPr>
                <w:sz w:val="24"/>
                <w:szCs w:val="24"/>
                <w:lang w:val="ru-RU"/>
              </w:rPr>
            </w:pPr>
            <w:r w:rsidRPr="001D7678">
              <w:rPr>
                <w:sz w:val="24"/>
                <w:szCs w:val="24"/>
                <w:lang w:val="ru-RU"/>
              </w:rPr>
              <w:t>Отмечен грамот</w:t>
            </w:r>
            <w:r w:rsidR="004A546D" w:rsidRPr="001D7678">
              <w:rPr>
                <w:sz w:val="24"/>
                <w:szCs w:val="24"/>
                <w:lang w:val="ru-RU"/>
              </w:rPr>
              <w:t>ой</w:t>
            </w:r>
            <w:r w:rsidRPr="001D7678">
              <w:rPr>
                <w:sz w:val="24"/>
                <w:szCs w:val="24"/>
                <w:lang w:val="ru-RU"/>
              </w:rPr>
              <w:t xml:space="preserve"> Министра образования и науки</w:t>
            </w:r>
            <w:r w:rsidR="00726E75" w:rsidRPr="001D7678">
              <w:rPr>
                <w:sz w:val="24"/>
                <w:szCs w:val="24"/>
                <w:lang w:val="ru-RU"/>
              </w:rPr>
              <w:t xml:space="preserve"> РК </w:t>
            </w:r>
            <w:r w:rsidR="001D7678" w:rsidRPr="001D7678">
              <w:rPr>
                <w:sz w:val="24"/>
                <w:szCs w:val="24"/>
                <w:lang w:val="ru-RU"/>
              </w:rPr>
              <w:t>(2017 г.</w:t>
            </w:r>
            <w:r w:rsidR="004A546D" w:rsidRPr="001D7678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71290F" w:rsidRPr="00932E70" w:rsidRDefault="0071290F" w:rsidP="00932E70">
      <w:pPr>
        <w:spacing w:after="0" w:line="240" w:lineRule="auto"/>
        <w:rPr>
          <w:sz w:val="24"/>
          <w:szCs w:val="24"/>
          <w:lang w:val="ru-RU"/>
        </w:rPr>
      </w:pPr>
    </w:p>
    <w:p w:rsidR="0071290F" w:rsidRDefault="0071290F" w:rsidP="00932E70">
      <w:pPr>
        <w:spacing w:after="0" w:line="240" w:lineRule="auto"/>
        <w:rPr>
          <w:sz w:val="24"/>
          <w:szCs w:val="24"/>
          <w:lang w:val="ru-RU"/>
        </w:rPr>
      </w:pPr>
    </w:p>
    <w:p w:rsidR="0032463C" w:rsidRPr="00932E70" w:rsidRDefault="0032463C" w:rsidP="00932E70">
      <w:pPr>
        <w:spacing w:after="0" w:line="240" w:lineRule="auto"/>
        <w:rPr>
          <w:sz w:val="24"/>
          <w:szCs w:val="24"/>
          <w:lang w:val="ru-RU"/>
        </w:rPr>
      </w:pPr>
    </w:p>
    <w:p w:rsidR="001B4840" w:rsidRPr="001B4840" w:rsidRDefault="001B4840" w:rsidP="001B4840">
      <w:pPr>
        <w:jc w:val="center"/>
        <w:rPr>
          <w:sz w:val="24"/>
          <w:szCs w:val="24"/>
          <w:lang w:val="kk-KZ"/>
        </w:rPr>
      </w:pPr>
      <w:r w:rsidRPr="001B4840">
        <w:rPr>
          <w:sz w:val="24"/>
          <w:szCs w:val="24"/>
          <w:lang w:val="ru-RU"/>
        </w:rPr>
        <w:t xml:space="preserve">Декан филологического факультета </w:t>
      </w:r>
      <w:r w:rsidRPr="001B4840">
        <w:rPr>
          <w:sz w:val="24"/>
          <w:szCs w:val="24"/>
          <w:lang w:val="ru-RU"/>
        </w:rPr>
        <w:tab/>
      </w:r>
      <w:r w:rsidRPr="001B4840">
        <w:rPr>
          <w:sz w:val="24"/>
          <w:szCs w:val="24"/>
          <w:lang w:val="ru-RU"/>
        </w:rPr>
        <w:tab/>
      </w:r>
      <w:r w:rsidRPr="001B4840">
        <w:rPr>
          <w:sz w:val="24"/>
          <w:szCs w:val="24"/>
          <w:lang w:val="ru-RU"/>
        </w:rPr>
        <w:tab/>
      </w:r>
      <w:r w:rsidRPr="001B4840">
        <w:rPr>
          <w:sz w:val="24"/>
          <w:szCs w:val="24"/>
          <w:lang w:val="ru-RU"/>
        </w:rPr>
        <w:tab/>
      </w:r>
      <w:r w:rsidRPr="001B4840">
        <w:rPr>
          <w:sz w:val="24"/>
          <w:szCs w:val="24"/>
          <w:lang w:val="ru-RU"/>
        </w:rPr>
        <w:tab/>
      </w:r>
      <w:r w:rsidRPr="001B4840">
        <w:rPr>
          <w:sz w:val="24"/>
          <w:szCs w:val="24"/>
          <w:lang w:val="ru-RU"/>
        </w:rPr>
        <w:tab/>
        <w:t xml:space="preserve">Е.Е. </w:t>
      </w:r>
      <w:r w:rsidRPr="001B4840">
        <w:rPr>
          <w:sz w:val="24"/>
          <w:szCs w:val="24"/>
          <w:lang w:val="kk-KZ"/>
        </w:rPr>
        <w:t>Түйте</w:t>
      </w:r>
    </w:p>
    <w:p w:rsidR="003607E8" w:rsidRPr="001B4840" w:rsidRDefault="003607E8" w:rsidP="001B4840">
      <w:pPr>
        <w:spacing w:after="0" w:line="240" w:lineRule="auto"/>
        <w:jc w:val="center"/>
        <w:rPr>
          <w:sz w:val="24"/>
          <w:szCs w:val="24"/>
          <w:lang w:val="kk-KZ"/>
        </w:rPr>
      </w:pPr>
    </w:p>
    <w:sectPr w:rsidR="003607E8" w:rsidRPr="001B4840" w:rsidSect="008B5A94">
      <w:pgSz w:w="11907" w:h="16839" w:code="9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4B5"/>
    <w:multiLevelType w:val="hybridMultilevel"/>
    <w:tmpl w:val="68FCE378"/>
    <w:lvl w:ilvl="0" w:tplc="AB88217E">
      <w:start w:val="1"/>
      <w:numFmt w:val="decimal"/>
      <w:lvlText w:val="%1)"/>
      <w:lvlJc w:val="left"/>
      <w:pPr>
        <w:ind w:left="4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>
    <w:nsid w:val="19BF7105"/>
    <w:multiLevelType w:val="multilevel"/>
    <w:tmpl w:val="43AA2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6A25E02"/>
    <w:multiLevelType w:val="hybridMultilevel"/>
    <w:tmpl w:val="21A65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93175"/>
    <w:multiLevelType w:val="hybridMultilevel"/>
    <w:tmpl w:val="B49E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B2C6A"/>
    <w:multiLevelType w:val="hybridMultilevel"/>
    <w:tmpl w:val="A490C21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7E8"/>
    <w:rsid w:val="0000331D"/>
    <w:rsid w:val="00006207"/>
    <w:rsid w:val="00012F49"/>
    <w:rsid w:val="00016F5A"/>
    <w:rsid w:val="00017562"/>
    <w:rsid w:val="000177D1"/>
    <w:rsid w:val="000268F8"/>
    <w:rsid w:val="00035812"/>
    <w:rsid w:val="00041A30"/>
    <w:rsid w:val="00042845"/>
    <w:rsid w:val="000576A5"/>
    <w:rsid w:val="000652F0"/>
    <w:rsid w:val="00074901"/>
    <w:rsid w:val="000A7BB6"/>
    <w:rsid w:val="000B5B17"/>
    <w:rsid w:val="000C44BA"/>
    <w:rsid w:val="000C61B0"/>
    <w:rsid w:val="000D0A13"/>
    <w:rsid w:val="000E7C57"/>
    <w:rsid w:val="000F0F71"/>
    <w:rsid w:val="000F26E4"/>
    <w:rsid w:val="001119B8"/>
    <w:rsid w:val="00161CBA"/>
    <w:rsid w:val="001641D2"/>
    <w:rsid w:val="001762C5"/>
    <w:rsid w:val="00186CA1"/>
    <w:rsid w:val="00191051"/>
    <w:rsid w:val="0019603C"/>
    <w:rsid w:val="001B4840"/>
    <w:rsid w:val="001C179C"/>
    <w:rsid w:val="001D370E"/>
    <w:rsid w:val="001D48AF"/>
    <w:rsid w:val="001D7678"/>
    <w:rsid w:val="001E6745"/>
    <w:rsid w:val="001E7011"/>
    <w:rsid w:val="00200882"/>
    <w:rsid w:val="00212EF0"/>
    <w:rsid w:val="00221780"/>
    <w:rsid w:val="00244A53"/>
    <w:rsid w:val="00257549"/>
    <w:rsid w:val="0026648A"/>
    <w:rsid w:val="00276AC0"/>
    <w:rsid w:val="00296F85"/>
    <w:rsid w:val="002C00D2"/>
    <w:rsid w:val="002D3A35"/>
    <w:rsid w:val="002D4798"/>
    <w:rsid w:val="002E3E20"/>
    <w:rsid w:val="00302F73"/>
    <w:rsid w:val="0030358E"/>
    <w:rsid w:val="003038C8"/>
    <w:rsid w:val="00303D91"/>
    <w:rsid w:val="00311CE1"/>
    <w:rsid w:val="0032463C"/>
    <w:rsid w:val="0034432C"/>
    <w:rsid w:val="003607E8"/>
    <w:rsid w:val="00361573"/>
    <w:rsid w:val="003B3A94"/>
    <w:rsid w:val="0040506E"/>
    <w:rsid w:val="00427FE8"/>
    <w:rsid w:val="00435330"/>
    <w:rsid w:val="00452B12"/>
    <w:rsid w:val="0045716B"/>
    <w:rsid w:val="00472C67"/>
    <w:rsid w:val="00473787"/>
    <w:rsid w:val="004A546D"/>
    <w:rsid w:val="004A5676"/>
    <w:rsid w:val="004A717D"/>
    <w:rsid w:val="004D60BD"/>
    <w:rsid w:val="004E4E3B"/>
    <w:rsid w:val="004F4330"/>
    <w:rsid w:val="004F79C9"/>
    <w:rsid w:val="005338E1"/>
    <w:rsid w:val="00533D54"/>
    <w:rsid w:val="00545E74"/>
    <w:rsid w:val="0055501E"/>
    <w:rsid w:val="0056361D"/>
    <w:rsid w:val="00564537"/>
    <w:rsid w:val="00571354"/>
    <w:rsid w:val="00573646"/>
    <w:rsid w:val="005872B2"/>
    <w:rsid w:val="0058764B"/>
    <w:rsid w:val="005A0A8F"/>
    <w:rsid w:val="005A3360"/>
    <w:rsid w:val="005A3A59"/>
    <w:rsid w:val="005A69A7"/>
    <w:rsid w:val="005B2898"/>
    <w:rsid w:val="005B43BC"/>
    <w:rsid w:val="005C30EE"/>
    <w:rsid w:val="005D19BD"/>
    <w:rsid w:val="00606712"/>
    <w:rsid w:val="00612E41"/>
    <w:rsid w:val="00615E4E"/>
    <w:rsid w:val="00622787"/>
    <w:rsid w:val="00640B11"/>
    <w:rsid w:val="00641886"/>
    <w:rsid w:val="00642EE5"/>
    <w:rsid w:val="00643843"/>
    <w:rsid w:val="00644F3E"/>
    <w:rsid w:val="00650B3C"/>
    <w:rsid w:val="00650BD4"/>
    <w:rsid w:val="00664E84"/>
    <w:rsid w:val="006971E0"/>
    <w:rsid w:val="006A5076"/>
    <w:rsid w:val="006E374C"/>
    <w:rsid w:val="006F6AF3"/>
    <w:rsid w:val="006F7C5B"/>
    <w:rsid w:val="0071290F"/>
    <w:rsid w:val="00726E75"/>
    <w:rsid w:val="00731FFD"/>
    <w:rsid w:val="00740736"/>
    <w:rsid w:val="007624C9"/>
    <w:rsid w:val="00777714"/>
    <w:rsid w:val="007825D6"/>
    <w:rsid w:val="007952C4"/>
    <w:rsid w:val="007A54BF"/>
    <w:rsid w:val="007B2995"/>
    <w:rsid w:val="007E70D0"/>
    <w:rsid w:val="007F1631"/>
    <w:rsid w:val="00811DC2"/>
    <w:rsid w:val="00833CE2"/>
    <w:rsid w:val="00865E2A"/>
    <w:rsid w:val="00885403"/>
    <w:rsid w:val="008B4602"/>
    <w:rsid w:val="008B5A94"/>
    <w:rsid w:val="008C2154"/>
    <w:rsid w:val="008C7A61"/>
    <w:rsid w:val="008F509E"/>
    <w:rsid w:val="009028CB"/>
    <w:rsid w:val="00905502"/>
    <w:rsid w:val="0090702A"/>
    <w:rsid w:val="00912C25"/>
    <w:rsid w:val="00917759"/>
    <w:rsid w:val="00920A0A"/>
    <w:rsid w:val="00927DAF"/>
    <w:rsid w:val="00932E70"/>
    <w:rsid w:val="00944B1C"/>
    <w:rsid w:val="00952F2A"/>
    <w:rsid w:val="009639F5"/>
    <w:rsid w:val="00995204"/>
    <w:rsid w:val="0099646C"/>
    <w:rsid w:val="00A02602"/>
    <w:rsid w:val="00A0285D"/>
    <w:rsid w:val="00A075DD"/>
    <w:rsid w:val="00A11094"/>
    <w:rsid w:val="00A207C7"/>
    <w:rsid w:val="00A24B6D"/>
    <w:rsid w:val="00A41A50"/>
    <w:rsid w:val="00A51E5F"/>
    <w:rsid w:val="00A54566"/>
    <w:rsid w:val="00A74FA4"/>
    <w:rsid w:val="00A81FF3"/>
    <w:rsid w:val="00A832D2"/>
    <w:rsid w:val="00A872DB"/>
    <w:rsid w:val="00A91DA1"/>
    <w:rsid w:val="00AA2C01"/>
    <w:rsid w:val="00AA2D79"/>
    <w:rsid w:val="00AC56B0"/>
    <w:rsid w:val="00AD08F9"/>
    <w:rsid w:val="00AD2CDC"/>
    <w:rsid w:val="00AE345E"/>
    <w:rsid w:val="00AE7BC2"/>
    <w:rsid w:val="00AF618B"/>
    <w:rsid w:val="00AF702B"/>
    <w:rsid w:val="00B024DA"/>
    <w:rsid w:val="00B122F7"/>
    <w:rsid w:val="00B35B50"/>
    <w:rsid w:val="00B7400A"/>
    <w:rsid w:val="00B83182"/>
    <w:rsid w:val="00B96395"/>
    <w:rsid w:val="00B968A8"/>
    <w:rsid w:val="00B96E2E"/>
    <w:rsid w:val="00BA208B"/>
    <w:rsid w:val="00BA3B34"/>
    <w:rsid w:val="00BB031D"/>
    <w:rsid w:val="00BB624D"/>
    <w:rsid w:val="00BC320A"/>
    <w:rsid w:val="00BD7277"/>
    <w:rsid w:val="00BF454B"/>
    <w:rsid w:val="00C03871"/>
    <w:rsid w:val="00C13BE3"/>
    <w:rsid w:val="00C14456"/>
    <w:rsid w:val="00C414F4"/>
    <w:rsid w:val="00C436E6"/>
    <w:rsid w:val="00C50D99"/>
    <w:rsid w:val="00C646E8"/>
    <w:rsid w:val="00C70B57"/>
    <w:rsid w:val="00C775CD"/>
    <w:rsid w:val="00C84498"/>
    <w:rsid w:val="00C90F9B"/>
    <w:rsid w:val="00C91021"/>
    <w:rsid w:val="00C93AF5"/>
    <w:rsid w:val="00C953CA"/>
    <w:rsid w:val="00CA3FDE"/>
    <w:rsid w:val="00CD333B"/>
    <w:rsid w:val="00CD4BE1"/>
    <w:rsid w:val="00D109AD"/>
    <w:rsid w:val="00D322DF"/>
    <w:rsid w:val="00D914C5"/>
    <w:rsid w:val="00D97EE5"/>
    <w:rsid w:val="00DE0FC0"/>
    <w:rsid w:val="00DF560A"/>
    <w:rsid w:val="00E041DF"/>
    <w:rsid w:val="00E1109D"/>
    <w:rsid w:val="00E143BA"/>
    <w:rsid w:val="00E17289"/>
    <w:rsid w:val="00E4195F"/>
    <w:rsid w:val="00E42688"/>
    <w:rsid w:val="00E42818"/>
    <w:rsid w:val="00E45264"/>
    <w:rsid w:val="00E90D46"/>
    <w:rsid w:val="00ED1D71"/>
    <w:rsid w:val="00ED28C7"/>
    <w:rsid w:val="00EF4F09"/>
    <w:rsid w:val="00F03003"/>
    <w:rsid w:val="00F0306D"/>
    <w:rsid w:val="00F13D04"/>
    <w:rsid w:val="00F164D1"/>
    <w:rsid w:val="00F30C90"/>
    <w:rsid w:val="00F33D24"/>
    <w:rsid w:val="00F402D8"/>
    <w:rsid w:val="00F41CA2"/>
    <w:rsid w:val="00F65535"/>
    <w:rsid w:val="00F6622D"/>
    <w:rsid w:val="00F909FD"/>
    <w:rsid w:val="00F9253D"/>
    <w:rsid w:val="00F963F3"/>
    <w:rsid w:val="00FA0FDA"/>
    <w:rsid w:val="00FA4464"/>
    <w:rsid w:val="00FA468A"/>
    <w:rsid w:val="00FA5275"/>
    <w:rsid w:val="00FA57E3"/>
    <w:rsid w:val="00FA70D1"/>
    <w:rsid w:val="00FE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qFormat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sz w:val="20"/>
      <w:szCs w:val="20"/>
    </w:rPr>
  </w:style>
  <w:style w:type="character" w:customStyle="1" w:styleId="a7">
    <w:name w:val="Подзаголовок Знак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sz w:val="20"/>
      <w:szCs w:val="20"/>
    </w:rPr>
  </w:style>
  <w:style w:type="character" w:customStyle="1" w:styleId="a9">
    <w:name w:val="Название Знак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uiPriority w:val="99"/>
    <w:unhideWhenUsed/>
    <w:rsid w:val="009028C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028C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028CB"/>
    <w:pPr>
      <w:jc w:val="center"/>
    </w:pPr>
    <w:rPr>
      <w:sz w:val="18"/>
      <w:szCs w:val="18"/>
    </w:rPr>
  </w:style>
  <w:style w:type="paragraph" w:customStyle="1" w:styleId="DocDefaults">
    <w:name w:val="DocDefaults"/>
    <w:rsid w:val="009028CB"/>
    <w:pPr>
      <w:spacing w:after="200" w:line="276" w:lineRule="auto"/>
    </w:pPr>
    <w:rPr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BB03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B031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rsid w:val="008B4602"/>
    <w:pPr>
      <w:ind w:left="720"/>
      <w:contextualSpacing/>
    </w:pPr>
  </w:style>
  <w:style w:type="paragraph" w:styleId="af1">
    <w:name w:val="Plain Text"/>
    <w:basedOn w:val="a"/>
    <w:link w:val="af2"/>
    <w:uiPriority w:val="99"/>
    <w:rsid w:val="00932E7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932E7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130</cp:revision>
  <cp:lastPrinted>2023-12-08T06:42:00Z</cp:lastPrinted>
  <dcterms:created xsi:type="dcterms:W3CDTF">2023-12-08T08:34:00Z</dcterms:created>
  <dcterms:modified xsi:type="dcterms:W3CDTF">2024-09-10T11:59:00Z</dcterms:modified>
</cp:coreProperties>
</file>