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FC02" w14:textId="4A16A715" w:rsidR="008B5A94" w:rsidRPr="0045530E" w:rsidRDefault="008B5A94" w:rsidP="007C492F">
      <w:pPr>
        <w:spacing w:after="0" w:line="240" w:lineRule="auto"/>
        <w:ind w:left="6237" w:right="-567"/>
        <w:jc w:val="center"/>
        <w:outlineLvl w:val="0"/>
        <w:rPr>
          <w:color w:val="000000"/>
          <w:sz w:val="24"/>
          <w:szCs w:val="24"/>
          <w:shd w:val="clear" w:color="auto" w:fill="FFFFFF"/>
          <w:lang w:val="ru-RU"/>
        </w:rPr>
      </w:pPr>
      <w:bookmarkStart w:id="0" w:name="z48"/>
      <w:r w:rsidRPr="0045530E">
        <w:rPr>
          <w:color w:val="000000"/>
          <w:sz w:val="24"/>
          <w:szCs w:val="24"/>
          <w:shd w:val="clear" w:color="auto" w:fill="FFFFFF"/>
          <w:lang w:val="ru-RU"/>
        </w:rPr>
        <w:t>Приложение 1</w:t>
      </w:r>
    </w:p>
    <w:p w14:paraId="37A899C4" w14:textId="77777777" w:rsidR="007C492F" w:rsidRPr="0045530E" w:rsidRDefault="00A91DA1" w:rsidP="007C492F">
      <w:pPr>
        <w:spacing w:after="0" w:line="240" w:lineRule="auto"/>
        <w:ind w:left="6237" w:right="-567"/>
        <w:jc w:val="center"/>
        <w:outlineLvl w:val="0"/>
        <w:rPr>
          <w:color w:val="000000"/>
          <w:sz w:val="24"/>
          <w:szCs w:val="24"/>
          <w:shd w:val="clear" w:color="auto" w:fill="FFFFFF"/>
          <w:lang w:val="ru-RU"/>
        </w:rPr>
      </w:pPr>
      <w:r w:rsidRPr="0045530E">
        <w:rPr>
          <w:color w:val="000000"/>
          <w:sz w:val="24"/>
          <w:szCs w:val="24"/>
          <w:shd w:val="clear" w:color="auto" w:fill="FFFFFF"/>
          <w:lang w:val="ru-RU"/>
        </w:rPr>
        <w:t>к Правилам присвоения</w:t>
      </w:r>
    </w:p>
    <w:p w14:paraId="5A1FC127" w14:textId="77777777" w:rsidR="007C492F" w:rsidRPr="0045530E" w:rsidRDefault="008B5A94" w:rsidP="007C492F">
      <w:pPr>
        <w:spacing w:after="0" w:line="240" w:lineRule="auto"/>
        <w:ind w:left="6237" w:right="-567" w:firstLine="284"/>
        <w:jc w:val="center"/>
        <w:outlineLvl w:val="0"/>
        <w:rPr>
          <w:color w:val="000000"/>
          <w:sz w:val="24"/>
          <w:szCs w:val="24"/>
          <w:shd w:val="clear" w:color="auto" w:fill="FFFFFF"/>
          <w:lang w:val="ru-RU"/>
        </w:rPr>
      </w:pPr>
      <w:r w:rsidRPr="0045530E">
        <w:rPr>
          <w:color w:val="000000"/>
          <w:sz w:val="24"/>
          <w:szCs w:val="24"/>
          <w:shd w:val="clear" w:color="auto" w:fill="FFFFFF"/>
          <w:lang w:val="ru-RU"/>
        </w:rPr>
        <w:t>ученых званий</w:t>
      </w:r>
      <w:r w:rsidR="007C492F" w:rsidRPr="0045530E">
        <w:rPr>
          <w:color w:val="000000"/>
          <w:sz w:val="24"/>
          <w:szCs w:val="24"/>
          <w:shd w:val="clear" w:color="auto" w:fill="FFFFFF"/>
          <w:lang w:val="ru-RU"/>
        </w:rPr>
        <w:t xml:space="preserve"> (а</w:t>
      </w:r>
      <w:r w:rsidRPr="0045530E">
        <w:rPr>
          <w:color w:val="000000"/>
          <w:sz w:val="24"/>
          <w:szCs w:val="24"/>
          <w:shd w:val="clear" w:color="auto" w:fill="FFFFFF"/>
          <w:lang w:val="ru-RU"/>
        </w:rPr>
        <w:t>ссоциированный</w:t>
      </w:r>
    </w:p>
    <w:p w14:paraId="0F41E3EA" w14:textId="77777777" w:rsidR="008B5A94" w:rsidRPr="0045530E" w:rsidRDefault="00A91DA1" w:rsidP="007C492F">
      <w:pPr>
        <w:spacing w:after="0" w:line="240" w:lineRule="auto"/>
        <w:ind w:left="6237" w:right="-567" w:firstLine="284"/>
        <w:jc w:val="center"/>
        <w:outlineLvl w:val="0"/>
        <w:rPr>
          <w:color w:val="000000"/>
          <w:sz w:val="24"/>
          <w:szCs w:val="24"/>
          <w:shd w:val="clear" w:color="auto" w:fill="FFFFFF"/>
          <w:lang w:val="ru-RU"/>
        </w:rPr>
      </w:pPr>
      <w:r w:rsidRPr="0045530E">
        <w:rPr>
          <w:color w:val="000000"/>
          <w:sz w:val="24"/>
          <w:szCs w:val="24"/>
          <w:shd w:val="clear" w:color="auto" w:fill="FFFFFF"/>
          <w:lang w:val="ru-RU"/>
        </w:rPr>
        <w:t>профессор (доцент), профессор)</w:t>
      </w:r>
    </w:p>
    <w:p w14:paraId="6DD14D50" w14:textId="77777777" w:rsidR="00564766" w:rsidRPr="0045530E" w:rsidRDefault="00564766" w:rsidP="00932E70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</w:p>
    <w:p w14:paraId="118FF6F1" w14:textId="77777777" w:rsidR="003607E8" w:rsidRPr="0045530E" w:rsidRDefault="00BB031D" w:rsidP="00932E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45530E">
        <w:rPr>
          <w:color w:val="000000"/>
          <w:sz w:val="24"/>
          <w:szCs w:val="24"/>
          <w:lang w:val="ru-RU"/>
        </w:rPr>
        <w:t>Справка</w:t>
      </w:r>
    </w:p>
    <w:p w14:paraId="5B013F36" w14:textId="77777777" w:rsidR="00427FE8" w:rsidRPr="0045530E" w:rsidRDefault="00BB031D" w:rsidP="00932E70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bookmarkStart w:id="1" w:name="z49"/>
      <w:bookmarkEnd w:id="0"/>
      <w:r w:rsidRPr="0045530E">
        <w:rPr>
          <w:color w:val="000000"/>
          <w:sz w:val="24"/>
          <w:szCs w:val="24"/>
          <w:lang w:val="ru-RU"/>
        </w:rPr>
        <w:t>о соискателе ученого звания</w:t>
      </w:r>
      <w:r w:rsidR="00E45264" w:rsidRPr="0045530E">
        <w:rPr>
          <w:color w:val="000000"/>
          <w:sz w:val="24"/>
          <w:szCs w:val="24"/>
          <w:lang w:val="ru-RU"/>
        </w:rPr>
        <w:t xml:space="preserve"> </w:t>
      </w:r>
      <w:r w:rsidR="00035812" w:rsidRPr="006F20E6">
        <w:rPr>
          <w:color w:val="000000"/>
          <w:sz w:val="24"/>
          <w:szCs w:val="24"/>
          <w:u w:val="single"/>
          <w:lang w:val="ru-RU"/>
        </w:rPr>
        <w:t>ассоциированн</w:t>
      </w:r>
      <w:r w:rsidR="00191051" w:rsidRPr="006F20E6">
        <w:rPr>
          <w:color w:val="000000"/>
          <w:sz w:val="24"/>
          <w:szCs w:val="24"/>
          <w:u w:val="single"/>
          <w:lang w:val="ru-RU"/>
        </w:rPr>
        <w:t>ого</w:t>
      </w:r>
      <w:r w:rsidR="00E45264" w:rsidRPr="006F20E6">
        <w:rPr>
          <w:color w:val="000000"/>
          <w:sz w:val="24"/>
          <w:szCs w:val="24"/>
          <w:u w:val="single"/>
          <w:lang w:val="ru-RU"/>
        </w:rPr>
        <w:t xml:space="preserve"> </w:t>
      </w:r>
      <w:r w:rsidR="0090702A" w:rsidRPr="006F20E6">
        <w:rPr>
          <w:color w:val="000000"/>
          <w:sz w:val="24"/>
          <w:szCs w:val="24"/>
          <w:u w:val="single"/>
          <w:lang w:val="ru-RU"/>
        </w:rPr>
        <w:t>профессор</w:t>
      </w:r>
      <w:r w:rsidR="00191051" w:rsidRPr="006F20E6">
        <w:rPr>
          <w:color w:val="000000"/>
          <w:sz w:val="24"/>
          <w:szCs w:val="24"/>
          <w:u w:val="single"/>
          <w:lang w:val="ru-RU"/>
        </w:rPr>
        <w:t>а</w:t>
      </w:r>
    </w:p>
    <w:p w14:paraId="59E2D547" w14:textId="4977F599" w:rsidR="00C14456" w:rsidRPr="0045530E" w:rsidRDefault="00BB031D" w:rsidP="00932E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45530E">
        <w:rPr>
          <w:color w:val="000000"/>
          <w:sz w:val="24"/>
          <w:szCs w:val="24"/>
          <w:lang w:val="ru-RU"/>
        </w:rPr>
        <w:t xml:space="preserve">по </w:t>
      </w:r>
      <w:r w:rsidR="007B2995" w:rsidRPr="0045530E">
        <w:rPr>
          <w:color w:val="000000"/>
          <w:sz w:val="24"/>
          <w:szCs w:val="24"/>
          <w:lang w:val="ru-RU"/>
        </w:rPr>
        <w:t>научному</w:t>
      </w:r>
      <w:r w:rsidR="007952C4" w:rsidRPr="0045530E">
        <w:rPr>
          <w:color w:val="000000"/>
          <w:sz w:val="24"/>
          <w:szCs w:val="24"/>
          <w:lang w:val="kk-KZ"/>
        </w:rPr>
        <w:t xml:space="preserve"> </w:t>
      </w:r>
      <w:r w:rsidR="007B2995" w:rsidRPr="0045530E">
        <w:rPr>
          <w:color w:val="000000"/>
          <w:sz w:val="24"/>
          <w:szCs w:val="24"/>
          <w:lang w:val="ru-RU"/>
        </w:rPr>
        <w:t>направлению</w:t>
      </w:r>
      <w:r w:rsidR="00A832D2" w:rsidRPr="0045530E">
        <w:rPr>
          <w:color w:val="000000"/>
          <w:sz w:val="24"/>
          <w:szCs w:val="24"/>
          <w:lang w:val="ru-RU"/>
        </w:rPr>
        <w:t xml:space="preserve"> </w:t>
      </w:r>
      <w:r w:rsidR="004E2B6A" w:rsidRPr="0045530E">
        <w:rPr>
          <w:sz w:val="24"/>
          <w:szCs w:val="24"/>
          <w:lang w:val="ru-RU"/>
        </w:rPr>
        <w:t>10</w:t>
      </w:r>
      <w:r w:rsidR="00D61F64">
        <w:rPr>
          <w:sz w:val="24"/>
          <w:szCs w:val="24"/>
          <w:lang w:val="ru-RU"/>
        </w:rPr>
        <w:t>3</w:t>
      </w:r>
      <w:r w:rsidR="00CD333B" w:rsidRPr="0045530E">
        <w:rPr>
          <w:sz w:val="24"/>
          <w:szCs w:val="24"/>
          <w:lang w:val="ru-RU"/>
        </w:rPr>
        <w:t>00 «</w:t>
      </w:r>
      <w:r w:rsidR="00D61F64">
        <w:rPr>
          <w:sz w:val="24"/>
          <w:szCs w:val="24"/>
          <w:lang w:val="ru-RU"/>
        </w:rPr>
        <w:t>Химические науки</w:t>
      </w:r>
      <w:r w:rsidR="00CD333B" w:rsidRPr="0045530E">
        <w:rPr>
          <w:sz w:val="24"/>
          <w:szCs w:val="24"/>
          <w:lang w:val="ru-RU"/>
        </w:rPr>
        <w:t>»</w:t>
      </w:r>
    </w:p>
    <w:p w14:paraId="6E1CFCC0" w14:textId="451F9A82" w:rsidR="007C492F" w:rsidRPr="0045530E" w:rsidRDefault="007C492F" w:rsidP="007C492F">
      <w:pPr>
        <w:spacing w:after="0" w:line="240" w:lineRule="auto"/>
        <w:jc w:val="center"/>
        <w:rPr>
          <w:bCs/>
          <w:color w:val="000000"/>
          <w:sz w:val="20"/>
          <w:szCs w:val="20"/>
          <w:lang w:val="ru-RU"/>
        </w:rPr>
      </w:pPr>
    </w:p>
    <w:p w14:paraId="69194A88" w14:textId="502D249F" w:rsidR="00A02602" w:rsidRDefault="00A02602" w:rsidP="00932E70">
      <w:pPr>
        <w:spacing w:after="0" w:line="240" w:lineRule="auto"/>
        <w:jc w:val="center"/>
        <w:rPr>
          <w:color w:val="000000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6"/>
        <w:gridCol w:w="3650"/>
        <w:gridCol w:w="5239"/>
      </w:tblGrid>
      <w:tr w:rsidR="005E0530" w:rsidRPr="00D11B14" w14:paraId="5F9F27D4" w14:textId="77777777" w:rsidTr="00BB41B4">
        <w:tc>
          <w:tcPr>
            <w:tcW w:w="456" w:type="dxa"/>
          </w:tcPr>
          <w:p w14:paraId="01C945D8" w14:textId="77FBC534" w:rsidR="005E0530" w:rsidRPr="00D11B14" w:rsidRDefault="00D97118" w:rsidP="00D9711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50" w:type="dxa"/>
          </w:tcPr>
          <w:p w14:paraId="2189128A" w14:textId="7D622B40" w:rsidR="005E0530" w:rsidRPr="00D11B14" w:rsidRDefault="005E0530" w:rsidP="005E05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239" w:type="dxa"/>
          </w:tcPr>
          <w:p w14:paraId="2298EBEA" w14:textId="3736C2FF" w:rsidR="005E0530" w:rsidRPr="00D11B14" w:rsidRDefault="00D97118" w:rsidP="00D97118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11B14">
              <w:rPr>
                <w:sz w:val="24"/>
                <w:szCs w:val="24"/>
                <w:lang w:val="ru-RU"/>
              </w:rPr>
              <w:t>Буркеева</w:t>
            </w:r>
            <w:proofErr w:type="spellEnd"/>
            <w:r w:rsidRPr="00D11B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B14">
              <w:rPr>
                <w:sz w:val="24"/>
                <w:szCs w:val="24"/>
                <w:lang w:val="ru-RU"/>
              </w:rPr>
              <w:t>Гульсым</w:t>
            </w:r>
            <w:proofErr w:type="spellEnd"/>
            <w:r w:rsidRPr="00D11B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B14">
              <w:rPr>
                <w:sz w:val="24"/>
                <w:szCs w:val="24"/>
                <w:lang w:val="ru-RU"/>
              </w:rPr>
              <w:t>Кабаевна</w:t>
            </w:r>
            <w:proofErr w:type="spellEnd"/>
          </w:p>
        </w:tc>
      </w:tr>
      <w:tr w:rsidR="005E0530" w:rsidRPr="00BB41B4" w14:paraId="067AD635" w14:textId="77777777" w:rsidTr="00BB41B4">
        <w:tc>
          <w:tcPr>
            <w:tcW w:w="456" w:type="dxa"/>
          </w:tcPr>
          <w:p w14:paraId="77C7D637" w14:textId="10C9428C" w:rsidR="005E0530" w:rsidRPr="00D11B14" w:rsidRDefault="00D97118" w:rsidP="00D9711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50" w:type="dxa"/>
          </w:tcPr>
          <w:p w14:paraId="4871F2E4" w14:textId="09E687EF" w:rsidR="005E0530" w:rsidRPr="00D11B14" w:rsidRDefault="005E0530" w:rsidP="005E05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D11B14">
              <w:rPr>
                <w:color w:val="000000"/>
                <w:sz w:val="24"/>
                <w:szCs w:val="24"/>
              </w:rPr>
              <w:t>PhD</w:t>
            </w:r>
            <w:r w:rsidRPr="00D11B14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D11B14">
              <w:rPr>
                <w:color w:val="000000"/>
                <w:sz w:val="24"/>
                <w:szCs w:val="24"/>
              </w:rPr>
              <w:t>PhD</w:t>
            </w:r>
            <w:r w:rsidRPr="00D11B14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D11B14">
              <w:rPr>
                <w:color w:val="000000"/>
                <w:sz w:val="24"/>
                <w:szCs w:val="24"/>
              </w:rPr>
              <w:t>PhD</w:t>
            </w:r>
            <w:r w:rsidRPr="00D11B14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239" w:type="dxa"/>
          </w:tcPr>
          <w:p w14:paraId="567FF8DB" w14:textId="3C708CF0" w:rsidR="005E0530" w:rsidRPr="00D11B14" w:rsidRDefault="00D97118" w:rsidP="00D9711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Доктор философии (</w:t>
            </w:r>
            <w:r w:rsidRPr="00D11B14">
              <w:rPr>
                <w:color w:val="000000"/>
                <w:sz w:val="24"/>
                <w:szCs w:val="24"/>
              </w:rPr>
              <w:t>PhD</w:t>
            </w:r>
            <w:r w:rsidRPr="00D11B14">
              <w:rPr>
                <w:color w:val="000000"/>
                <w:sz w:val="24"/>
                <w:szCs w:val="24"/>
                <w:lang w:val="ru-RU"/>
              </w:rPr>
              <w:t>) по специальности 6</w:t>
            </w:r>
            <w:r w:rsidRPr="00D11B14">
              <w:rPr>
                <w:color w:val="000000"/>
                <w:sz w:val="24"/>
                <w:szCs w:val="24"/>
              </w:rPr>
              <w:t>D</w:t>
            </w:r>
            <w:r w:rsidRPr="00D11B14">
              <w:rPr>
                <w:color w:val="000000"/>
                <w:sz w:val="24"/>
                <w:szCs w:val="24"/>
                <w:lang w:val="ru-RU"/>
              </w:rPr>
              <w:t>060600 – Химия (</w:t>
            </w:r>
            <w:r w:rsidRPr="00D11B14">
              <w:rPr>
                <w:color w:val="000000"/>
                <w:sz w:val="24"/>
                <w:szCs w:val="24"/>
                <w:lang w:val="kk-KZ"/>
              </w:rPr>
              <w:t>№ 0001093, решение ККСОН МОН РК от 22 февраля 2016</w:t>
            </w:r>
            <w:r w:rsidR="00EB7E8C" w:rsidRPr="00D11B1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11B14">
              <w:rPr>
                <w:color w:val="000000"/>
                <w:sz w:val="24"/>
                <w:szCs w:val="24"/>
                <w:lang w:val="kk-KZ"/>
              </w:rPr>
              <w:t>года</w:t>
            </w:r>
            <w:r w:rsidRPr="00D11B1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D11B14">
              <w:rPr>
                <w:color w:val="000000"/>
                <w:sz w:val="24"/>
                <w:szCs w:val="24"/>
                <w:lang w:val="kk-KZ"/>
              </w:rPr>
              <w:t>приказ № 167</w:t>
            </w:r>
            <w:r w:rsidRPr="00D11B14">
              <w:rPr>
                <w:sz w:val="24"/>
                <w:szCs w:val="24"/>
                <w:lang w:val="ru-RU"/>
              </w:rPr>
              <w:t>).</w:t>
            </w:r>
          </w:p>
        </w:tc>
      </w:tr>
      <w:tr w:rsidR="005E0530" w:rsidRPr="00D11B14" w14:paraId="7E9F08A9" w14:textId="77777777" w:rsidTr="00BB41B4">
        <w:tc>
          <w:tcPr>
            <w:tcW w:w="456" w:type="dxa"/>
          </w:tcPr>
          <w:p w14:paraId="31787144" w14:textId="140AA2A5" w:rsidR="005E0530" w:rsidRPr="00D11B14" w:rsidRDefault="00D97118" w:rsidP="00D9711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50" w:type="dxa"/>
          </w:tcPr>
          <w:p w14:paraId="749E1883" w14:textId="7FC139A5" w:rsidR="005E0530" w:rsidRPr="00D11B14" w:rsidRDefault="005E0530" w:rsidP="005E05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5239" w:type="dxa"/>
          </w:tcPr>
          <w:p w14:paraId="701F5F7C" w14:textId="40F5DF2E" w:rsidR="005E0530" w:rsidRPr="00D11B14" w:rsidRDefault="00D97118" w:rsidP="005E05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E0530" w:rsidRPr="00D11B14" w14:paraId="39DC9871" w14:textId="77777777" w:rsidTr="00BB41B4">
        <w:tc>
          <w:tcPr>
            <w:tcW w:w="456" w:type="dxa"/>
          </w:tcPr>
          <w:p w14:paraId="361C3BE6" w14:textId="770E46BD" w:rsidR="005E0530" w:rsidRPr="00D11B14" w:rsidRDefault="00D97118" w:rsidP="00D9711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50" w:type="dxa"/>
          </w:tcPr>
          <w:p w14:paraId="7432ADCF" w14:textId="56C27DE0" w:rsidR="005E0530" w:rsidRPr="00D11B14" w:rsidRDefault="005E0530" w:rsidP="005E05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5239" w:type="dxa"/>
          </w:tcPr>
          <w:p w14:paraId="5742D46F" w14:textId="337FB33D" w:rsidR="005E0530" w:rsidRPr="00D11B14" w:rsidRDefault="00D97118" w:rsidP="005E05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E0530" w:rsidRPr="00BB41B4" w14:paraId="02BA6A8C" w14:textId="77777777" w:rsidTr="00BB41B4">
        <w:tc>
          <w:tcPr>
            <w:tcW w:w="456" w:type="dxa"/>
          </w:tcPr>
          <w:p w14:paraId="5ED0F307" w14:textId="79BCC6B4" w:rsidR="005E0530" w:rsidRPr="00D11B14" w:rsidRDefault="00D97118" w:rsidP="00D9711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50" w:type="dxa"/>
          </w:tcPr>
          <w:p w14:paraId="1108346E" w14:textId="76F73DC5" w:rsidR="005E0530" w:rsidRPr="00D11B14" w:rsidRDefault="005E0530" w:rsidP="005E05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239" w:type="dxa"/>
          </w:tcPr>
          <w:p w14:paraId="50A05E68" w14:textId="4D620726" w:rsidR="00D97118" w:rsidRPr="00D11B14" w:rsidRDefault="00D97118" w:rsidP="00D971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1B14">
              <w:rPr>
                <w:sz w:val="24"/>
                <w:szCs w:val="24"/>
                <w:lang w:val="ru-RU"/>
              </w:rPr>
              <w:t xml:space="preserve">- Доцент кафедры органической химии и полимеров </w:t>
            </w:r>
            <w:proofErr w:type="spellStart"/>
            <w:r w:rsidRPr="00D11B14">
              <w:rPr>
                <w:sz w:val="24"/>
                <w:szCs w:val="24"/>
                <w:lang w:val="ru-RU"/>
              </w:rPr>
              <w:t>КарГУ</w:t>
            </w:r>
            <w:proofErr w:type="spellEnd"/>
            <w:r w:rsidRPr="00D11B14">
              <w:rPr>
                <w:sz w:val="24"/>
                <w:szCs w:val="24"/>
                <w:lang w:val="ru-RU"/>
              </w:rPr>
              <w:t xml:space="preserve"> имени Е.А. </w:t>
            </w:r>
            <w:proofErr w:type="spellStart"/>
            <w:r w:rsidRPr="00D11B14">
              <w:rPr>
                <w:sz w:val="24"/>
                <w:szCs w:val="24"/>
                <w:lang w:val="ru-RU"/>
              </w:rPr>
              <w:t>Букетова</w:t>
            </w:r>
            <w:proofErr w:type="spellEnd"/>
            <w:r w:rsidRPr="00D11B14">
              <w:rPr>
                <w:sz w:val="24"/>
                <w:szCs w:val="24"/>
                <w:lang w:val="ru-RU"/>
              </w:rPr>
              <w:t xml:space="preserve"> (приказ № 364 – л/с от 02.09.2019</w:t>
            </w:r>
            <w:r w:rsidR="003062D1" w:rsidRPr="00D11B14">
              <w:rPr>
                <w:sz w:val="24"/>
                <w:szCs w:val="24"/>
                <w:lang w:val="ru-RU"/>
              </w:rPr>
              <w:t xml:space="preserve"> </w:t>
            </w:r>
            <w:r w:rsidRPr="00D11B14">
              <w:rPr>
                <w:sz w:val="24"/>
                <w:szCs w:val="24"/>
                <w:lang w:val="ru-RU"/>
              </w:rPr>
              <w:t xml:space="preserve">г.). </w:t>
            </w:r>
          </w:p>
          <w:p w14:paraId="02D00E1F" w14:textId="6554D086" w:rsidR="005E0530" w:rsidRPr="00D11B14" w:rsidRDefault="00D97118" w:rsidP="00D9711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sz w:val="24"/>
                <w:szCs w:val="24"/>
                <w:lang w:val="ru-RU"/>
              </w:rPr>
              <w:t xml:space="preserve">- Ассоциированный профессор кафедры органической химии и полимеров </w:t>
            </w:r>
            <w:proofErr w:type="spellStart"/>
            <w:r w:rsidRPr="00D11B14">
              <w:rPr>
                <w:sz w:val="24"/>
                <w:szCs w:val="24"/>
                <w:lang w:val="ru-RU"/>
              </w:rPr>
              <w:t>КарУ</w:t>
            </w:r>
            <w:proofErr w:type="spellEnd"/>
            <w:r w:rsidRPr="00D11B14">
              <w:rPr>
                <w:sz w:val="24"/>
                <w:szCs w:val="24"/>
                <w:lang w:val="ru-RU"/>
              </w:rPr>
              <w:t xml:space="preserve"> имени Е.А. </w:t>
            </w:r>
            <w:proofErr w:type="spellStart"/>
            <w:r w:rsidRPr="00D11B14">
              <w:rPr>
                <w:sz w:val="24"/>
                <w:szCs w:val="24"/>
                <w:lang w:val="ru-RU"/>
              </w:rPr>
              <w:t>Букетова</w:t>
            </w:r>
            <w:proofErr w:type="spellEnd"/>
            <w:r w:rsidRPr="00D11B14">
              <w:rPr>
                <w:sz w:val="24"/>
                <w:szCs w:val="24"/>
                <w:lang w:val="ru-RU"/>
              </w:rPr>
              <w:t xml:space="preserve"> (приказ № 332 – л/</w:t>
            </w:r>
            <w:r w:rsidRPr="00D11B14">
              <w:rPr>
                <w:sz w:val="24"/>
                <w:szCs w:val="24"/>
              </w:rPr>
              <w:t>c</w:t>
            </w:r>
            <w:r w:rsidRPr="00D11B14">
              <w:rPr>
                <w:sz w:val="24"/>
                <w:szCs w:val="24"/>
                <w:lang w:val="ru-RU"/>
              </w:rPr>
              <w:t xml:space="preserve"> от 02.09.202</w:t>
            </w:r>
            <w:r w:rsidR="003062D1" w:rsidRPr="00D11B14">
              <w:rPr>
                <w:sz w:val="24"/>
                <w:szCs w:val="24"/>
                <w:lang w:val="ru-RU"/>
              </w:rPr>
              <w:t xml:space="preserve">1 </w:t>
            </w:r>
            <w:r w:rsidRPr="00D11B14">
              <w:rPr>
                <w:sz w:val="24"/>
                <w:szCs w:val="24"/>
                <w:lang w:val="ru-RU"/>
              </w:rPr>
              <w:t>г.).</w:t>
            </w:r>
          </w:p>
        </w:tc>
      </w:tr>
      <w:tr w:rsidR="005E0530" w:rsidRPr="00BB41B4" w14:paraId="0F93B12E" w14:textId="77777777" w:rsidTr="00BB41B4">
        <w:tc>
          <w:tcPr>
            <w:tcW w:w="456" w:type="dxa"/>
          </w:tcPr>
          <w:p w14:paraId="44962194" w14:textId="5A1FE5F1" w:rsidR="005E0530" w:rsidRPr="00D11B14" w:rsidRDefault="00D97118" w:rsidP="00D9711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650" w:type="dxa"/>
          </w:tcPr>
          <w:p w14:paraId="4E92F564" w14:textId="2CE1F2D6" w:rsidR="005E0530" w:rsidRPr="00D11B14" w:rsidRDefault="005E0530" w:rsidP="005E05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239" w:type="dxa"/>
          </w:tcPr>
          <w:p w14:paraId="76DCCC39" w14:textId="5E956F3F" w:rsidR="005E0530" w:rsidRPr="00D11B14" w:rsidRDefault="00D97118" w:rsidP="005E05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sz w:val="24"/>
                <w:szCs w:val="24"/>
                <w:lang w:val="ru-RU"/>
              </w:rPr>
              <w:t>Всего</w:t>
            </w:r>
            <w:r w:rsidR="00A4374A">
              <w:rPr>
                <w:sz w:val="24"/>
                <w:szCs w:val="24"/>
                <w:lang w:val="ru-RU"/>
              </w:rPr>
              <w:t xml:space="preserve"> </w:t>
            </w:r>
            <w:r w:rsidRPr="00D11B14">
              <w:rPr>
                <w:sz w:val="24"/>
                <w:szCs w:val="24"/>
                <w:lang w:val="ru-RU"/>
              </w:rPr>
              <w:t xml:space="preserve">10 лет </w:t>
            </w:r>
            <w:r w:rsidR="003B129F">
              <w:rPr>
                <w:sz w:val="24"/>
                <w:szCs w:val="24"/>
                <w:lang w:val="ru-RU"/>
              </w:rPr>
              <w:t>2 месяца</w:t>
            </w:r>
            <w:r w:rsidRPr="00D11B14">
              <w:rPr>
                <w:sz w:val="24"/>
                <w:szCs w:val="24"/>
                <w:lang w:val="ru-RU"/>
              </w:rPr>
              <w:t xml:space="preserve">, в том числе в должности доцента (ассоциированного профессора) - 5 </w:t>
            </w:r>
            <w:proofErr w:type="gramStart"/>
            <w:r w:rsidRPr="00D11B14">
              <w:rPr>
                <w:sz w:val="24"/>
                <w:szCs w:val="24"/>
                <w:lang w:val="ru-RU"/>
              </w:rPr>
              <w:t>лет  2</w:t>
            </w:r>
            <w:proofErr w:type="gramEnd"/>
            <w:r w:rsidRPr="00D11B14">
              <w:rPr>
                <w:sz w:val="24"/>
                <w:szCs w:val="24"/>
                <w:lang w:val="ru-RU"/>
              </w:rPr>
              <w:t xml:space="preserve"> мес</w:t>
            </w:r>
            <w:r w:rsidR="003B129F">
              <w:rPr>
                <w:sz w:val="24"/>
                <w:szCs w:val="24"/>
                <w:lang w:val="ru-RU"/>
              </w:rPr>
              <w:t>яца</w:t>
            </w:r>
            <w:r w:rsidRPr="00D11B14">
              <w:rPr>
                <w:sz w:val="24"/>
                <w:szCs w:val="24"/>
                <w:lang w:val="ru-RU"/>
              </w:rPr>
              <w:t>.</w:t>
            </w:r>
          </w:p>
        </w:tc>
      </w:tr>
      <w:tr w:rsidR="005E0530" w:rsidRPr="00BB41B4" w14:paraId="635D333B" w14:textId="77777777" w:rsidTr="00BB41B4">
        <w:tc>
          <w:tcPr>
            <w:tcW w:w="456" w:type="dxa"/>
          </w:tcPr>
          <w:p w14:paraId="0822DAC2" w14:textId="14C546D0" w:rsidR="005E0530" w:rsidRPr="00D11B14" w:rsidRDefault="00D97118" w:rsidP="00D9711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650" w:type="dxa"/>
          </w:tcPr>
          <w:p w14:paraId="3C2EF81A" w14:textId="0AC3CE26" w:rsidR="005E0530" w:rsidRPr="00D11B14" w:rsidRDefault="00D97118" w:rsidP="005E05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39" w:type="dxa"/>
          </w:tcPr>
          <w:p w14:paraId="6A953D16" w14:textId="1C100C9A" w:rsidR="00D97118" w:rsidRPr="00D11B14" w:rsidRDefault="00D97118" w:rsidP="00D971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1B14">
              <w:rPr>
                <w:sz w:val="24"/>
                <w:szCs w:val="24"/>
                <w:lang w:val="ru-RU"/>
              </w:rPr>
              <w:t>Всего</w:t>
            </w:r>
            <w:r w:rsidR="00EB7E8C" w:rsidRPr="00D11B14">
              <w:rPr>
                <w:sz w:val="24"/>
                <w:szCs w:val="24"/>
                <w:lang w:val="ru-RU"/>
              </w:rPr>
              <w:t xml:space="preserve"> </w:t>
            </w:r>
            <w:r w:rsidRPr="00D11B14">
              <w:rPr>
                <w:sz w:val="24"/>
                <w:szCs w:val="24"/>
                <w:lang w:val="ru-RU"/>
              </w:rPr>
              <w:t>более 40 публикаций, в том числе:</w:t>
            </w:r>
          </w:p>
          <w:p w14:paraId="7A555918" w14:textId="77777777" w:rsidR="00D97118" w:rsidRPr="00D11B14" w:rsidRDefault="00D97118" w:rsidP="00D971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1B14">
              <w:rPr>
                <w:sz w:val="24"/>
                <w:szCs w:val="24"/>
                <w:lang w:val="ru-RU"/>
              </w:rPr>
              <w:t xml:space="preserve">- в изданиях, рекомендуемых уполномоченным органом – </w:t>
            </w:r>
            <w:r w:rsidRPr="00D11B14">
              <w:rPr>
                <w:b/>
                <w:bCs/>
                <w:sz w:val="24"/>
                <w:szCs w:val="24"/>
                <w:lang w:val="ru-RU"/>
              </w:rPr>
              <w:t>15</w:t>
            </w:r>
            <w:r w:rsidRPr="00D11B14">
              <w:rPr>
                <w:sz w:val="24"/>
                <w:szCs w:val="24"/>
                <w:lang w:val="ru-RU"/>
              </w:rPr>
              <w:t>,</w:t>
            </w:r>
          </w:p>
          <w:p w14:paraId="3747E155" w14:textId="77777777" w:rsidR="00D97118" w:rsidRPr="00D11B14" w:rsidRDefault="00D97118" w:rsidP="00D971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1B14">
              <w:rPr>
                <w:sz w:val="24"/>
                <w:szCs w:val="24"/>
                <w:lang w:val="ru-RU"/>
              </w:rPr>
              <w:t xml:space="preserve">- в научных журналах, входящих в базы компании </w:t>
            </w:r>
            <w:r w:rsidRPr="00D11B14">
              <w:rPr>
                <w:sz w:val="24"/>
                <w:szCs w:val="24"/>
              </w:rPr>
              <w:t>Clarivate</w:t>
            </w:r>
            <w:r w:rsidRPr="00D11B14">
              <w:rPr>
                <w:sz w:val="24"/>
                <w:szCs w:val="24"/>
                <w:lang w:val="kk-KZ"/>
              </w:rPr>
              <w:t xml:space="preserve"> </w:t>
            </w:r>
            <w:r w:rsidRPr="00D11B14">
              <w:rPr>
                <w:sz w:val="24"/>
                <w:szCs w:val="24"/>
              </w:rPr>
              <w:t>Analytics</w:t>
            </w:r>
            <w:r w:rsidRPr="00D11B14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11B14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Pr="00D11B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B14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Pr="00D11B14">
              <w:rPr>
                <w:sz w:val="24"/>
                <w:szCs w:val="24"/>
                <w:lang w:val="ru-RU"/>
              </w:rPr>
              <w:t>) (</w:t>
            </w:r>
            <w:r w:rsidRPr="00D11B14">
              <w:rPr>
                <w:sz w:val="24"/>
                <w:szCs w:val="24"/>
              </w:rPr>
              <w:t>Web</w:t>
            </w:r>
            <w:r w:rsidRPr="00D11B14">
              <w:rPr>
                <w:sz w:val="24"/>
                <w:szCs w:val="24"/>
                <w:lang w:val="kk-KZ"/>
              </w:rPr>
              <w:t xml:space="preserve"> </w:t>
            </w:r>
            <w:r w:rsidRPr="00D11B14">
              <w:rPr>
                <w:sz w:val="24"/>
                <w:szCs w:val="24"/>
              </w:rPr>
              <w:t>of</w:t>
            </w:r>
            <w:r w:rsidRPr="00D11B14">
              <w:rPr>
                <w:sz w:val="24"/>
                <w:szCs w:val="24"/>
                <w:lang w:val="kk-KZ"/>
              </w:rPr>
              <w:t xml:space="preserve"> </w:t>
            </w:r>
            <w:r w:rsidRPr="00D11B14">
              <w:rPr>
                <w:sz w:val="24"/>
                <w:szCs w:val="24"/>
              </w:rPr>
              <w:t>Science</w:t>
            </w:r>
            <w:r w:rsidRPr="00D11B14">
              <w:rPr>
                <w:sz w:val="24"/>
                <w:szCs w:val="24"/>
                <w:lang w:val="kk-KZ"/>
              </w:rPr>
              <w:t xml:space="preserve"> </w:t>
            </w:r>
            <w:r w:rsidRPr="00D11B14">
              <w:rPr>
                <w:sz w:val="24"/>
                <w:szCs w:val="24"/>
              </w:rPr>
              <w:t>Core</w:t>
            </w:r>
            <w:r w:rsidRPr="00D11B14">
              <w:rPr>
                <w:sz w:val="24"/>
                <w:szCs w:val="24"/>
                <w:lang w:val="kk-KZ"/>
              </w:rPr>
              <w:t xml:space="preserve"> </w:t>
            </w:r>
            <w:r w:rsidRPr="00D11B14">
              <w:rPr>
                <w:sz w:val="24"/>
                <w:szCs w:val="24"/>
              </w:rPr>
              <w:t>Collection</w:t>
            </w:r>
            <w:r w:rsidRPr="00D11B14">
              <w:rPr>
                <w:sz w:val="24"/>
                <w:szCs w:val="24"/>
                <w:lang w:val="ru-RU"/>
              </w:rPr>
              <w:t xml:space="preserve">, </w:t>
            </w:r>
            <w:r w:rsidRPr="00D11B14">
              <w:rPr>
                <w:sz w:val="24"/>
                <w:szCs w:val="24"/>
              </w:rPr>
              <w:t>Clarivate</w:t>
            </w:r>
            <w:r w:rsidRPr="00D11B14">
              <w:rPr>
                <w:sz w:val="24"/>
                <w:szCs w:val="24"/>
                <w:lang w:val="kk-KZ"/>
              </w:rPr>
              <w:t xml:space="preserve"> </w:t>
            </w:r>
            <w:r w:rsidRPr="00D11B14">
              <w:rPr>
                <w:sz w:val="24"/>
                <w:szCs w:val="24"/>
              </w:rPr>
              <w:t>Analytics</w:t>
            </w:r>
            <w:r w:rsidRPr="00D11B14">
              <w:rPr>
                <w:sz w:val="24"/>
                <w:szCs w:val="24"/>
                <w:lang w:val="ru-RU"/>
              </w:rPr>
              <w:t xml:space="preserve"> (Вэб оф </w:t>
            </w:r>
            <w:proofErr w:type="spellStart"/>
            <w:r w:rsidRPr="00D11B14">
              <w:rPr>
                <w:sz w:val="24"/>
                <w:szCs w:val="24"/>
                <w:lang w:val="ru-RU"/>
              </w:rPr>
              <w:t>Сайнс</w:t>
            </w:r>
            <w:proofErr w:type="spellEnd"/>
            <w:r w:rsidRPr="00D11B14">
              <w:rPr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D11B14">
              <w:rPr>
                <w:sz w:val="24"/>
                <w:szCs w:val="24"/>
                <w:lang w:val="ru-RU"/>
              </w:rPr>
              <w:t>Коллекшн</w:t>
            </w:r>
            <w:proofErr w:type="spellEnd"/>
            <w:r w:rsidRPr="00D11B1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11B14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Pr="00D11B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B14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Pr="00D11B14">
              <w:rPr>
                <w:sz w:val="24"/>
                <w:szCs w:val="24"/>
                <w:lang w:val="ru-RU"/>
              </w:rPr>
              <w:t xml:space="preserve">)), </w:t>
            </w:r>
            <w:r w:rsidRPr="00D11B14">
              <w:rPr>
                <w:sz w:val="24"/>
                <w:szCs w:val="24"/>
              </w:rPr>
              <w:t>Scopus</w:t>
            </w:r>
            <w:r w:rsidRPr="00D11B14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11B14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Pr="00D11B14">
              <w:rPr>
                <w:sz w:val="24"/>
                <w:szCs w:val="24"/>
                <w:lang w:val="ru-RU"/>
              </w:rPr>
              <w:t xml:space="preserve">) или </w:t>
            </w:r>
            <w:r w:rsidRPr="00D11B14">
              <w:rPr>
                <w:sz w:val="24"/>
                <w:szCs w:val="24"/>
              </w:rPr>
              <w:t>JSTOR</w:t>
            </w:r>
            <w:r w:rsidRPr="00D11B14">
              <w:rPr>
                <w:sz w:val="24"/>
                <w:szCs w:val="24"/>
                <w:lang w:val="ru-RU"/>
              </w:rPr>
              <w:t xml:space="preserve"> (ДЖЕЙСТОР) – </w:t>
            </w:r>
            <w:r w:rsidRPr="00D11B14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D11B14">
              <w:rPr>
                <w:sz w:val="24"/>
                <w:szCs w:val="24"/>
                <w:lang w:val="ru-RU"/>
              </w:rPr>
              <w:t>,</w:t>
            </w:r>
          </w:p>
          <w:p w14:paraId="30CCB8CC" w14:textId="77777777" w:rsidR="000C38BB" w:rsidRDefault="00D97118" w:rsidP="00D9711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D11B14">
              <w:rPr>
                <w:sz w:val="24"/>
                <w:szCs w:val="24"/>
                <w:lang w:val="ru-RU"/>
              </w:rPr>
              <w:t xml:space="preserve">- авторские свидетельства, патенты – </w:t>
            </w:r>
            <w:r w:rsidRPr="00D11B14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EC3971">
              <w:rPr>
                <w:b/>
                <w:bCs/>
                <w:sz w:val="24"/>
                <w:szCs w:val="24"/>
                <w:lang w:val="ru-RU"/>
              </w:rPr>
              <w:t>,</w:t>
            </w:r>
          </w:p>
          <w:p w14:paraId="70F0DD0D" w14:textId="1D4947EB" w:rsidR="00EC3971" w:rsidRPr="00EC3971" w:rsidRDefault="00EC3971" w:rsidP="00EC39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1B14">
              <w:rPr>
                <w:sz w:val="24"/>
                <w:szCs w:val="24"/>
                <w:lang w:val="ru-RU"/>
              </w:rPr>
              <w:t xml:space="preserve">- </w:t>
            </w:r>
            <w:r w:rsidRPr="00EC3971">
              <w:rPr>
                <w:bCs/>
                <w:sz w:val="23"/>
                <w:szCs w:val="23"/>
                <w:lang w:val="ru-RU"/>
              </w:rPr>
              <w:t>в материалах международных научных мероприятий и других периодических изданиях</w:t>
            </w:r>
            <w:r>
              <w:rPr>
                <w:bCs/>
                <w:sz w:val="23"/>
                <w:szCs w:val="23"/>
                <w:lang w:val="ru-RU"/>
              </w:rPr>
              <w:t xml:space="preserve"> </w:t>
            </w:r>
            <w:r w:rsidRPr="00D11B14">
              <w:rPr>
                <w:sz w:val="24"/>
                <w:szCs w:val="24"/>
                <w:lang w:val="ru-RU"/>
              </w:rPr>
              <w:t>–</w:t>
            </w:r>
            <w:r>
              <w:rPr>
                <w:b/>
                <w:bCs/>
                <w:sz w:val="24"/>
                <w:szCs w:val="24"/>
                <w:lang w:val="ru-RU"/>
              </w:rPr>
              <w:t>5.</w:t>
            </w:r>
          </w:p>
        </w:tc>
      </w:tr>
      <w:tr w:rsidR="00D97118" w:rsidRPr="00BB41B4" w14:paraId="20098B03" w14:textId="77777777" w:rsidTr="00BB41B4">
        <w:tc>
          <w:tcPr>
            <w:tcW w:w="456" w:type="dxa"/>
          </w:tcPr>
          <w:p w14:paraId="64C21549" w14:textId="6F3A617E" w:rsidR="00D97118" w:rsidRPr="00D11B14" w:rsidRDefault="00D97118" w:rsidP="00D9711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650" w:type="dxa"/>
          </w:tcPr>
          <w:p w14:paraId="04B7836A" w14:textId="2B730E63" w:rsidR="00D97118" w:rsidRPr="00D11B14" w:rsidRDefault="00D97118" w:rsidP="005E05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39" w:type="dxa"/>
          </w:tcPr>
          <w:p w14:paraId="120473DB" w14:textId="77777777" w:rsidR="00D97118" w:rsidRPr="00D11B14" w:rsidRDefault="00D97118" w:rsidP="00D97118">
            <w:pPr>
              <w:pStyle w:val="af1"/>
              <w:widowControl/>
              <w:tabs>
                <w:tab w:val="left" w:pos="41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11B1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Монография (единоличная):</w:t>
            </w:r>
          </w:p>
          <w:p w14:paraId="0F393095" w14:textId="6F9C5A57" w:rsidR="00D97118" w:rsidRPr="00D11B14" w:rsidRDefault="00D97118" w:rsidP="00DE4B88">
            <w:pPr>
              <w:pStyle w:val="af1"/>
              <w:widowControl/>
              <w:tabs>
                <w:tab w:val="left" w:pos="41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11B14">
              <w:rPr>
                <w:rFonts w:ascii="Times New Roman" w:hAnsi="Times New Roman"/>
                <w:sz w:val="24"/>
                <w:szCs w:val="24"/>
                <w:lang w:val="ru-RU"/>
              </w:rPr>
              <w:t>Радикалды</w:t>
            </w:r>
            <w:proofErr w:type="spellEnd"/>
            <w:r w:rsidRPr="00D11B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B14">
              <w:rPr>
                <w:rFonts w:ascii="Times New Roman" w:hAnsi="Times New Roman"/>
                <w:sz w:val="24"/>
                <w:szCs w:val="24"/>
                <w:lang w:val="ru-RU"/>
              </w:rPr>
              <w:t>сополимерлеу</w:t>
            </w:r>
            <w:proofErr w:type="spellEnd"/>
            <w:r w:rsidRPr="00D11B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B14">
              <w:rPr>
                <w:rFonts w:ascii="Times New Roman" w:hAnsi="Times New Roman"/>
                <w:sz w:val="24"/>
                <w:szCs w:val="24"/>
                <w:lang w:val="ru-RU"/>
              </w:rPr>
              <w:t>реакцияларындағы</w:t>
            </w:r>
            <w:proofErr w:type="spellEnd"/>
            <w:r w:rsidRPr="00D11B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1B14">
              <w:rPr>
                <w:rFonts w:ascii="Times New Roman" w:hAnsi="Times New Roman"/>
                <w:sz w:val="24"/>
                <w:szCs w:val="24"/>
                <w:lang w:val="ru-RU"/>
              </w:rPr>
              <w:t>қанықпаған</w:t>
            </w:r>
            <w:proofErr w:type="spellEnd"/>
            <w:r w:rsidRPr="00D11B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полиэфир </w:t>
            </w:r>
            <w:proofErr w:type="spellStart"/>
            <w:r w:rsidRPr="00D11B14">
              <w:rPr>
                <w:rFonts w:ascii="Times New Roman" w:hAnsi="Times New Roman"/>
                <w:sz w:val="24"/>
                <w:szCs w:val="24"/>
                <w:lang w:val="ru-RU"/>
              </w:rPr>
              <w:t>шайырлары</w:t>
            </w:r>
            <w:proofErr w:type="spellEnd"/>
            <w:r w:rsidRPr="00D11B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11B14">
              <w:rPr>
                <w:rFonts w:ascii="Times New Roman" w:hAnsi="Times New Roman"/>
                <w:sz w:val="24"/>
                <w:szCs w:val="24"/>
                <w:lang w:val="ru-RU"/>
              </w:rPr>
              <w:t>Қарағанды</w:t>
            </w:r>
            <w:proofErr w:type="spellEnd"/>
            <w:r w:rsidRPr="00D11B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53043C" w:rsidRPr="00D11B14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1F053A" w:rsidRPr="00D11B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Типография </w:t>
            </w:r>
            <w:r w:rsidR="0053043C" w:rsidRPr="00D11B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Арко» </w:t>
            </w:r>
            <w:r w:rsidR="001F053A" w:rsidRPr="00D11B14">
              <w:rPr>
                <w:rFonts w:ascii="Times New Roman" w:hAnsi="Times New Roman"/>
                <w:sz w:val="24"/>
                <w:szCs w:val="24"/>
                <w:lang w:val="ru-RU"/>
              </w:rPr>
              <w:t>ЖШС, 2024. - 136</w:t>
            </w:r>
            <w:r w:rsidRPr="00D11B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б.</w:t>
            </w:r>
            <w:r w:rsidR="00DE4B88" w:rsidRPr="00D11B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1B14">
              <w:rPr>
                <w:rFonts w:ascii="Times New Roman" w:hAnsi="Times New Roman"/>
                <w:bCs/>
                <w:sz w:val="24"/>
                <w:szCs w:val="24"/>
              </w:rPr>
              <w:t>ISBN</w:t>
            </w:r>
            <w:r w:rsidRPr="00D11B1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978-601-204-569-7</w:t>
            </w:r>
          </w:p>
        </w:tc>
      </w:tr>
      <w:tr w:rsidR="00D97118" w:rsidRPr="00D11B14" w14:paraId="6E46DE15" w14:textId="77777777" w:rsidTr="00BB41B4">
        <w:tc>
          <w:tcPr>
            <w:tcW w:w="456" w:type="dxa"/>
          </w:tcPr>
          <w:p w14:paraId="4DE3429C" w14:textId="03457BA0" w:rsidR="00D97118" w:rsidRPr="00D11B14" w:rsidRDefault="00D97118" w:rsidP="00D9711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650" w:type="dxa"/>
          </w:tcPr>
          <w:p w14:paraId="227F4825" w14:textId="0A22F406" w:rsidR="00D97118" w:rsidRPr="00D11B14" w:rsidRDefault="00D97118" w:rsidP="005E05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D11B14">
              <w:rPr>
                <w:color w:val="000000"/>
                <w:sz w:val="24"/>
                <w:szCs w:val="24"/>
              </w:rPr>
              <w:t>PhD</w:t>
            </w:r>
            <w:r w:rsidRPr="00D11B14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D11B14">
              <w:rPr>
                <w:color w:val="000000"/>
                <w:sz w:val="24"/>
                <w:szCs w:val="24"/>
              </w:rPr>
              <w:t>PhD</w:t>
            </w:r>
            <w:r w:rsidRPr="00D11B14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D11B14">
              <w:rPr>
                <w:color w:val="000000"/>
                <w:sz w:val="24"/>
                <w:szCs w:val="24"/>
              </w:rPr>
              <w:t>PhD</w:t>
            </w:r>
            <w:r w:rsidRPr="00D11B14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239" w:type="dxa"/>
          </w:tcPr>
          <w:p w14:paraId="07FF7562" w14:textId="358B4EF2" w:rsidR="00D97118" w:rsidRPr="00D11B14" w:rsidRDefault="00405750" w:rsidP="005E05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E0530" w:rsidRPr="00D11B14" w14:paraId="75BA9378" w14:textId="77777777" w:rsidTr="00BB41B4">
        <w:tc>
          <w:tcPr>
            <w:tcW w:w="456" w:type="dxa"/>
          </w:tcPr>
          <w:p w14:paraId="3000D89A" w14:textId="0D02804B" w:rsidR="005E0530" w:rsidRPr="00D11B14" w:rsidRDefault="00D97118" w:rsidP="00D9711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650" w:type="dxa"/>
          </w:tcPr>
          <w:p w14:paraId="2B8249D6" w14:textId="099D43B1" w:rsidR="005E0530" w:rsidRPr="00D11B14" w:rsidRDefault="00D97118" w:rsidP="005E05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239" w:type="dxa"/>
          </w:tcPr>
          <w:p w14:paraId="405771EE" w14:textId="53FABFDC" w:rsidR="005E0530" w:rsidRPr="00D11B14" w:rsidRDefault="001B75A1" w:rsidP="001B75A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sz w:val="24"/>
                <w:szCs w:val="24"/>
                <w:lang w:val="ru-RU"/>
              </w:rPr>
              <w:t>-</w:t>
            </w:r>
          </w:p>
        </w:tc>
      </w:tr>
      <w:tr w:rsidR="005E0530" w:rsidRPr="00D11B14" w14:paraId="04B9B928" w14:textId="77777777" w:rsidTr="00BB41B4">
        <w:tc>
          <w:tcPr>
            <w:tcW w:w="456" w:type="dxa"/>
          </w:tcPr>
          <w:p w14:paraId="11B864E6" w14:textId="110DCE14" w:rsidR="005E0530" w:rsidRPr="00D11B14" w:rsidRDefault="00D97118" w:rsidP="00D9711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650" w:type="dxa"/>
          </w:tcPr>
          <w:p w14:paraId="6A037A3C" w14:textId="6645D641" w:rsidR="005E0530" w:rsidRPr="00D11B14" w:rsidRDefault="00D97118" w:rsidP="005E05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39" w:type="dxa"/>
          </w:tcPr>
          <w:p w14:paraId="22752FDB" w14:textId="3CF54BA5" w:rsidR="005E0530" w:rsidRPr="00D11B14" w:rsidRDefault="00405750" w:rsidP="005E05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97118" w:rsidRPr="00D11B14" w14:paraId="790A9ABA" w14:textId="77777777" w:rsidTr="00BB41B4">
        <w:tc>
          <w:tcPr>
            <w:tcW w:w="456" w:type="dxa"/>
          </w:tcPr>
          <w:p w14:paraId="322F1C87" w14:textId="0D3DFB4A" w:rsidR="00D97118" w:rsidRPr="00D11B14" w:rsidRDefault="00D97118" w:rsidP="00D9711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1B14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650" w:type="dxa"/>
          </w:tcPr>
          <w:p w14:paraId="546627EE" w14:textId="0B742F41" w:rsidR="00D97118" w:rsidRPr="00D11B14" w:rsidRDefault="00D97118" w:rsidP="005E05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11B14">
              <w:rPr>
                <w:sz w:val="24"/>
                <w:szCs w:val="24"/>
              </w:rPr>
              <w:t>Дополнительная</w:t>
            </w:r>
            <w:proofErr w:type="spellEnd"/>
            <w:r w:rsidRPr="00D11B14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1B14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5239" w:type="dxa"/>
          </w:tcPr>
          <w:p w14:paraId="59F4FEC5" w14:textId="77777777" w:rsidR="00405750" w:rsidRPr="00D11B14" w:rsidRDefault="00405750" w:rsidP="00405750">
            <w:pPr>
              <w:tabs>
                <w:tab w:val="left" w:pos="134"/>
                <w:tab w:val="left" w:pos="222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1B14">
              <w:rPr>
                <w:sz w:val="24"/>
                <w:szCs w:val="24"/>
                <w:lang w:val="ru-RU"/>
              </w:rPr>
              <w:t xml:space="preserve">1. Обладатель Государственной научной стипендии для талантливых молодых ученых МОН РК (2017). </w:t>
            </w:r>
          </w:p>
          <w:p w14:paraId="26DEB7FD" w14:textId="30D96276" w:rsidR="00405750" w:rsidRPr="00D11B14" w:rsidRDefault="00405750" w:rsidP="00405750">
            <w:pPr>
              <w:tabs>
                <w:tab w:val="left" w:pos="134"/>
                <w:tab w:val="left" w:pos="222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1B14">
              <w:rPr>
                <w:sz w:val="24"/>
                <w:szCs w:val="24"/>
                <w:lang w:val="ru-RU"/>
              </w:rPr>
              <w:t>2. Грант МОН РК «Лучший преподаватель вуза - 2019» (2020).</w:t>
            </w:r>
          </w:p>
          <w:p w14:paraId="7D76D41D" w14:textId="63D54879" w:rsidR="00405750" w:rsidRPr="00D11B14" w:rsidRDefault="00405750" w:rsidP="00405750">
            <w:pPr>
              <w:tabs>
                <w:tab w:val="left" w:pos="134"/>
                <w:tab w:val="left" w:pos="222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11B14">
              <w:rPr>
                <w:sz w:val="24"/>
                <w:szCs w:val="24"/>
                <w:lang w:val="kk-KZ"/>
              </w:rPr>
              <w:t>3. Руководитель проекта № AP23488036 «Разработка термореактивных полиэфирных связующих для изготовления наливных декоративных изделий и строительных материалов», грантовое финансирование на 2024-2026 годы, Комитет науки МНВО РК.</w:t>
            </w:r>
          </w:p>
          <w:p w14:paraId="6E16BAD6" w14:textId="7FB86167" w:rsidR="00D97118" w:rsidRPr="00D11B14" w:rsidRDefault="00405750" w:rsidP="0040575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11B14">
              <w:rPr>
                <w:sz w:val="24"/>
                <w:szCs w:val="24"/>
              </w:rPr>
              <w:t xml:space="preserve">4. h-index: </w:t>
            </w:r>
            <w:r w:rsidR="00AB341A" w:rsidRPr="00D11B14">
              <w:rPr>
                <w:b/>
                <w:sz w:val="24"/>
                <w:szCs w:val="24"/>
              </w:rPr>
              <w:t>5</w:t>
            </w:r>
            <w:r w:rsidR="006B44F4" w:rsidRPr="00D11B14">
              <w:rPr>
                <w:b/>
                <w:sz w:val="24"/>
                <w:szCs w:val="24"/>
              </w:rPr>
              <w:t xml:space="preserve"> </w:t>
            </w:r>
            <w:r w:rsidR="00AB341A" w:rsidRPr="00D11B14">
              <w:rPr>
                <w:b/>
                <w:sz w:val="24"/>
                <w:szCs w:val="24"/>
              </w:rPr>
              <w:t>(</w:t>
            </w:r>
            <w:r w:rsidRPr="00D11B14">
              <w:rPr>
                <w:b/>
                <w:sz w:val="24"/>
                <w:szCs w:val="24"/>
              </w:rPr>
              <w:t>Scopus</w:t>
            </w:r>
            <w:r w:rsidR="00AB341A" w:rsidRPr="00D11B14">
              <w:rPr>
                <w:b/>
                <w:sz w:val="24"/>
                <w:szCs w:val="24"/>
              </w:rPr>
              <w:t>)</w:t>
            </w:r>
            <w:r w:rsidRPr="00D11B14">
              <w:rPr>
                <w:b/>
                <w:sz w:val="24"/>
                <w:szCs w:val="24"/>
              </w:rPr>
              <w:t xml:space="preserve">, </w:t>
            </w:r>
            <w:r w:rsidR="00AB341A" w:rsidRPr="00D11B14">
              <w:rPr>
                <w:b/>
                <w:sz w:val="24"/>
                <w:szCs w:val="24"/>
              </w:rPr>
              <w:t>5 (</w:t>
            </w:r>
            <w:r w:rsidRPr="00D11B14">
              <w:rPr>
                <w:b/>
                <w:sz w:val="24"/>
                <w:szCs w:val="24"/>
              </w:rPr>
              <w:t>Web of Science</w:t>
            </w:r>
            <w:r w:rsidR="00AB341A" w:rsidRPr="00D11B14">
              <w:rPr>
                <w:b/>
                <w:sz w:val="24"/>
                <w:szCs w:val="24"/>
              </w:rPr>
              <w:t>)</w:t>
            </w:r>
            <w:r w:rsidRPr="00D11B14">
              <w:rPr>
                <w:sz w:val="24"/>
                <w:szCs w:val="24"/>
              </w:rPr>
              <w:t>.</w:t>
            </w:r>
          </w:p>
        </w:tc>
      </w:tr>
    </w:tbl>
    <w:p w14:paraId="6EE2C100" w14:textId="7B1F6C40" w:rsidR="005E0530" w:rsidRPr="00405750" w:rsidRDefault="005E0530" w:rsidP="00932E70">
      <w:pPr>
        <w:spacing w:after="0" w:line="240" w:lineRule="auto"/>
        <w:jc w:val="center"/>
        <w:rPr>
          <w:color w:val="000000"/>
        </w:rPr>
      </w:pPr>
    </w:p>
    <w:p w14:paraId="7F88D1BA" w14:textId="3DE0AB83" w:rsidR="005E0530" w:rsidRDefault="005E0530" w:rsidP="00932E70">
      <w:pPr>
        <w:spacing w:after="0" w:line="240" w:lineRule="auto"/>
        <w:jc w:val="center"/>
        <w:rPr>
          <w:sz w:val="24"/>
          <w:szCs w:val="24"/>
        </w:rPr>
      </w:pPr>
    </w:p>
    <w:p w14:paraId="6F208F43" w14:textId="77777777" w:rsidR="006B44F4" w:rsidRPr="00405750" w:rsidRDefault="006B44F4" w:rsidP="00932E70">
      <w:pPr>
        <w:spacing w:after="0" w:line="240" w:lineRule="auto"/>
        <w:jc w:val="center"/>
        <w:rPr>
          <w:sz w:val="24"/>
          <w:szCs w:val="24"/>
        </w:rPr>
      </w:pPr>
    </w:p>
    <w:bookmarkEnd w:id="1"/>
    <w:p w14:paraId="0A187579" w14:textId="77777777" w:rsidR="006B44F4" w:rsidRDefault="006B44F4" w:rsidP="006B44F4">
      <w:pPr>
        <w:spacing w:after="0" w:line="240" w:lineRule="auto"/>
        <w:ind w:firstLine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Заведующий кафедрой </w:t>
      </w:r>
    </w:p>
    <w:p w14:paraId="4828540A" w14:textId="778DABE2" w:rsidR="0045530E" w:rsidRDefault="006B44F4" w:rsidP="006B44F4">
      <w:pPr>
        <w:spacing w:after="0" w:line="240" w:lineRule="auto"/>
        <w:ind w:firstLine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органической химии и полимеров</w:t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  <w:t>Жумагалиева Т.С.</w:t>
      </w:r>
    </w:p>
    <w:p w14:paraId="1107E927" w14:textId="77882DF1" w:rsidR="006B44F4" w:rsidRDefault="006B44F4" w:rsidP="006B44F4">
      <w:pPr>
        <w:spacing w:after="0" w:line="240" w:lineRule="auto"/>
        <w:ind w:firstLine="284"/>
        <w:jc w:val="both"/>
        <w:rPr>
          <w:sz w:val="24"/>
          <w:szCs w:val="24"/>
          <w:lang w:val="kk-KZ"/>
        </w:rPr>
      </w:pPr>
    </w:p>
    <w:p w14:paraId="3E578045" w14:textId="77777777" w:rsidR="006B44F4" w:rsidRDefault="006B44F4" w:rsidP="006B44F4">
      <w:pPr>
        <w:spacing w:after="0" w:line="240" w:lineRule="auto"/>
        <w:ind w:firstLine="284"/>
        <w:jc w:val="both"/>
        <w:rPr>
          <w:sz w:val="24"/>
          <w:szCs w:val="24"/>
          <w:lang w:val="kk-KZ"/>
        </w:rPr>
      </w:pPr>
    </w:p>
    <w:p w14:paraId="4E2CEB1C" w14:textId="707E4D6E" w:rsidR="003607E8" w:rsidRPr="0045530E" w:rsidRDefault="00140161" w:rsidP="006B44F4">
      <w:pPr>
        <w:spacing w:after="0" w:line="240" w:lineRule="auto"/>
        <w:ind w:firstLine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Декан химического факультета</w:t>
      </w:r>
      <w:r w:rsidR="00D61F64">
        <w:rPr>
          <w:sz w:val="24"/>
          <w:szCs w:val="24"/>
          <w:lang w:val="kk-KZ"/>
        </w:rPr>
        <w:tab/>
      </w:r>
      <w:r w:rsidR="00D61F64">
        <w:rPr>
          <w:sz w:val="24"/>
          <w:szCs w:val="24"/>
          <w:lang w:val="kk-KZ"/>
        </w:rPr>
        <w:tab/>
      </w:r>
      <w:r w:rsidR="00D61F64">
        <w:rPr>
          <w:sz w:val="24"/>
          <w:szCs w:val="24"/>
          <w:lang w:val="kk-KZ"/>
        </w:rPr>
        <w:tab/>
      </w:r>
      <w:r w:rsidR="00D61F64">
        <w:rPr>
          <w:sz w:val="24"/>
          <w:szCs w:val="24"/>
          <w:lang w:val="kk-KZ"/>
        </w:rPr>
        <w:tab/>
      </w:r>
      <w:r w:rsidR="001B4840" w:rsidRPr="0045530E"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>Ибраев М.К</w:t>
      </w:r>
      <w:r w:rsidR="00D61F64">
        <w:rPr>
          <w:sz w:val="24"/>
          <w:szCs w:val="24"/>
          <w:lang w:val="kk-KZ"/>
        </w:rPr>
        <w:t>.</w:t>
      </w:r>
    </w:p>
    <w:sectPr w:rsidR="003607E8" w:rsidRPr="0045530E" w:rsidSect="00EC34AE">
      <w:pgSz w:w="11907" w:h="16839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2A3"/>
    <w:multiLevelType w:val="hybridMultilevel"/>
    <w:tmpl w:val="531CAF98"/>
    <w:lvl w:ilvl="0" w:tplc="BFC44F30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 w15:restartNumberingAfterBreak="0">
    <w:nsid w:val="0B21357D"/>
    <w:multiLevelType w:val="hybridMultilevel"/>
    <w:tmpl w:val="67106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424B5"/>
    <w:multiLevelType w:val="hybridMultilevel"/>
    <w:tmpl w:val="68FCE378"/>
    <w:lvl w:ilvl="0" w:tplc="AB88217E">
      <w:start w:val="1"/>
      <w:numFmt w:val="decimal"/>
      <w:lvlText w:val="%1)"/>
      <w:lvlJc w:val="left"/>
      <w:pPr>
        <w:ind w:left="4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3" w15:restartNumberingAfterBreak="0">
    <w:nsid w:val="19BF7105"/>
    <w:multiLevelType w:val="multilevel"/>
    <w:tmpl w:val="43AA2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6A25E02"/>
    <w:multiLevelType w:val="hybridMultilevel"/>
    <w:tmpl w:val="21A65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1019C"/>
    <w:multiLevelType w:val="hybridMultilevel"/>
    <w:tmpl w:val="31085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E3F01"/>
    <w:multiLevelType w:val="hybridMultilevel"/>
    <w:tmpl w:val="2D04611E"/>
    <w:lvl w:ilvl="0" w:tplc="4B8CA3C4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 w15:restartNumberingAfterBreak="0">
    <w:nsid w:val="77793175"/>
    <w:multiLevelType w:val="hybridMultilevel"/>
    <w:tmpl w:val="B49E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B2C6A"/>
    <w:multiLevelType w:val="hybridMultilevel"/>
    <w:tmpl w:val="A490C21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E8"/>
    <w:rsid w:val="0000331D"/>
    <w:rsid w:val="00006207"/>
    <w:rsid w:val="00012F49"/>
    <w:rsid w:val="00016F5A"/>
    <w:rsid w:val="00017562"/>
    <w:rsid w:val="000177D1"/>
    <w:rsid w:val="000268F8"/>
    <w:rsid w:val="00030442"/>
    <w:rsid w:val="00035812"/>
    <w:rsid w:val="00041A30"/>
    <w:rsid w:val="00042845"/>
    <w:rsid w:val="00043F40"/>
    <w:rsid w:val="0005347D"/>
    <w:rsid w:val="000576A5"/>
    <w:rsid w:val="000652F0"/>
    <w:rsid w:val="00074901"/>
    <w:rsid w:val="000A1E67"/>
    <w:rsid w:val="000A7BB6"/>
    <w:rsid w:val="000B5B17"/>
    <w:rsid w:val="000C38BB"/>
    <w:rsid w:val="000C44BA"/>
    <w:rsid w:val="000C61B0"/>
    <w:rsid w:val="000D0A13"/>
    <w:rsid w:val="000E7C57"/>
    <w:rsid w:val="000F0F71"/>
    <w:rsid w:val="000F23B1"/>
    <w:rsid w:val="000F26E4"/>
    <w:rsid w:val="001119B8"/>
    <w:rsid w:val="00117BE6"/>
    <w:rsid w:val="00140161"/>
    <w:rsid w:val="00161CBA"/>
    <w:rsid w:val="001641D2"/>
    <w:rsid w:val="00164A48"/>
    <w:rsid w:val="00165A4E"/>
    <w:rsid w:val="00167B8A"/>
    <w:rsid w:val="001762C5"/>
    <w:rsid w:val="00186CA1"/>
    <w:rsid w:val="00191051"/>
    <w:rsid w:val="0019603C"/>
    <w:rsid w:val="001B4840"/>
    <w:rsid w:val="001B75A1"/>
    <w:rsid w:val="001C0834"/>
    <w:rsid w:val="001C179C"/>
    <w:rsid w:val="001C4616"/>
    <w:rsid w:val="001D1001"/>
    <w:rsid w:val="001D370E"/>
    <w:rsid w:val="001D48AF"/>
    <w:rsid w:val="001D7678"/>
    <w:rsid w:val="001E00B5"/>
    <w:rsid w:val="001E02FA"/>
    <w:rsid w:val="001E6745"/>
    <w:rsid w:val="001E7011"/>
    <w:rsid w:val="001F053A"/>
    <w:rsid w:val="00200882"/>
    <w:rsid w:val="00212EF0"/>
    <w:rsid w:val="00221780"/>
    <w:rsid w:val="00244A53"/>
    <w:rsid w:val="002526A3"/>
    <w:rsid w:val="00257549"/>
    <w:rsid w:val="0026648A"/>
    <w:rsid w:val="00275447"/>
    <w:rsid w:val="00276AC0"/>
    <w:rsid w:val="00296F85"/>
    <w:rsid w:val="002B4D8F"/>
    <w:rsid w:val="002C00D2"/>
    <w:rsid w:val="002C4CA2"/>
    <w:rsid w:val="002D3A35"/>
    <w:rsid w:val="002D4798"/>
    <w:rsid w:val="002E3E20"/>
    <w:rsid w:val="002F1C65"/>
    <w:rsid w:val="0030203F"/>
    <w:rsid w:val="00302F73"/>
    <w:rsid w:val="0030358E"/>
    <w:rsid w:val="003037BE"/>
    <w:rsid w:val="003038C8"/>
    <w:rsid w:val="00303D91"/>
    <w:rsid w:val="003062D1"/>
    <w:rsid w:val="00311CE1"/>
    <w:rsid w:val="0031515A"/>
    <w:rsid w:val="0032463C"/>
    <w:rsid w:val="00330D61"/>
    <w:rsid w:val="0034432C"/>
    <w:rsid w:val="003607E8"/>
    <w:rsid w:val="00361573"/>
    <w:rsid w:val="0036390A"/>
    <w:rsid w:val="003646E9"/>
    <w:rsid w:val="00377AE4"/>
    <w:rsid w:val="003B129F"/>
    <w:rsid w:val="003B3A94"/>
    <w:rsid w:val="003C4DA9"/>
    <w:rsid w:val="003D6ECD"/>
    <w:rsid w:val="003E427C"/>
    <w:rsid w:val="003F70A7"/>
    <w:rsid w:val="0040506E"/>
    <w:rsid w:val="00405750"/>
    <w:rsid w:val="00427FE8"/>
    <w:rsid w:val="00435330"/>
    <w:rsid w:val="00447D6C"/>
    <w:rsid w:val="00452B12"/>
    <w:rsid w:val="0045530E"/>
    <w:rsid w:val="0045716B"/>
    <w:rsid w:val="00472C67"/>
    <w:rsid w:val="00473787"/>
    <w:rsid w:val="00475ABD"/>
    <w:rsid w:val="00485C68"/>
    <w:rsid w:val="004A546D"/>
    <w:rsid w:val="004A5676"/>
    <w:rsid w:val="004A717D"/>
    <w:rsid w:val="004D60BD"/>
    <w:rsid w:val="004E2B6A"/>
    <w:rsid w:val="004E4E3B"/>
    <w:rsid w:val="004F4330"/>
    <w:rsid w:val="004F79C9"/>
    <w:rsid w:val="005254D8"/>
    <w:rsid w:val="0053043C"/>
    <w:rsid w:val="00532418"/>
    <w:rsid w:val="005338E1"/>
    <w:rsid w:val="00533D54"/>
    <w:rsid w:val="00545E74"/>
    <w:rsid w:val="0055501E"/>
    <w:rsid w:val="0056361D"/>
    <w:rsid w:val="005637B9"/>
    <w:rsid w:val="00564537"/>
    <w:rsid w:val="00564766"/>
    <w:rsid w:val="00571354"/>
    <w:rsid w:val="00573646"/>
    <w:rsid w:val="005872B2"/>
    <w:rsid w:val="0058764B"/>
    <w:rsid w:val="005903F9"/>
    <w:rsid w:val="005A0A8F"/>
    <w:rsid w:val="005A3360"/>
    <w:rsid w:val="005A3A59"/>
    <w:rsid w:val="005A69A7"/>
    <w:rsid w:val="005B2898"/>
    <w:rsid w:val="005B43BC"/>
    <w:rsid w:val="005C30EE"/>
    <w:rsid w:val="005D19BD"/>
    <w:rsid w:val="005E0530"/>
    <w:rsid w:val="00606712"/>
    <w:rsid w:val="00612E41"/>
    <w:rsid w:val="00613B21"/>
    <w:rsid w:val="00615E4E"/>
    <w:rsid w:val="00622787"/>
    <w:rsid w:val="00630686"/>
    <w:rsid w:val="00640B11"/>
    <w:rsid w:val="00641886"/>
    <w:rsid w:val="00642EE5"/>
    <w:rsid w:val="00643843"/>
    <w:rsid w:val="00643D7D"/>
    <w:rsid w:val="00644F3E"/>
    <w:rsid w:val="00650B3C"/>
    <w:rsid w:val="00650BD4"/>
    <w:rsid w:val="00664E84"/>
    <w:rsid w:val="006971E0"/>
    <w:rsid w:val="006A205D"/>
    <w:rsid w:val="006A5076"/>
    <w:rsid w:val="006B44F4"/>
    <w:rsid w:val="006C4131"/>
    <w:rsid w:val="006E374C"/>
    <w:rsid w:val="006F20E6"/>
    <w:rsid w:val="006F6AF3"/>
    <w:rsid w:val="006F7C5B"/>
    <w:rsid w:val="00702803"/>
    <w:rsid w:val="0071290F"/>
    <w:rsid w:val="00725EB1"/>
    <w:rsid w:val="00726E75"/>
    <w:rsid w:val="007310F0"/>
    <w:rsid w:val="00731FFD"/>
    <w:rsid w:val="00740736"/>
    <w:rsid w:val="007624C9"/>
    <w:rsid w:val="00767BF1"/>
    <w:rsid w:val="00777714"/>
    <w:rsid w:val="007825D6"/>
    <w:rsid w:val="00782F3A"/>
    <w:rsid w:val="007952C4"/>
    <w:rsid w:val="007A54BF"/>
    <w:rsid w:val="007B209D"/>
    <w:rsid w:val="007B2995"/>
    <w:rsid w:val="007B431E"/>
    <w:rsid w:val="007C492F"/>
    <w:rsid w:val="007D61E2"/>
    <w:rsid w:val="007E70D0"/>
    <w:rsid w:val="007F1631"/>
    <w:rsid w:val="00811DC2"/>
    <w:rsid w:val="0082276B"/>
    <w:rsid w:val="00825D58"/>
    <w:rsid w:val="00833CE2"/>
    <w:rsid w:val="00841269"/>
    <w:rsid w:val="008441FA"/>
    <w:rsid w:val="008540F7"/>
    <w:rsid w:val="00863B53"/>
    <w:rsid w:val="00865E2A"/>
    <w:rsid w:val="00883B9F"/>
    <w:rsid w:val="00885403"/>
    <w:rsid w:val="00885DD7"/>
    <w:rsid w:val="008B4602"/>
    <w:rsid w:val="008B5A94"/>
    <w:rsid w:val="008C2154"/>
    <w:rsid w:val="008C7A61"/>
    <w:rsid w:val="008D4570"/>
    <w:rsid w:val="008F509E"/>
    <w:rsid w:val="009028CB"/>
    <w:rsid w:val="00905502"/>
    <w:rsid w:val="0090702A"/>
    <w:rsid w:val="00912C25"/>
    <w:rsid w:val="00917759"/>
    <w:rsid w:val="00920A0A"/>
    <w:rsid w:val="00927DAF"/>
    <w:rsid w:val="00932E70"/>
    <w:rsid w:val="00944B1C"/>
    <w:rsid w:val="00952F2A"/>
    <w:rsid w:val="009619ED"/>
    <w:rsid w:val="009639F5"/>
    <w:rsid w:val="00995204"/>
    <w:rsid w:val="0099646C"/>
    <w:rsid w:val="009B42E6"/>
    <w:rsid w:val="009C50E4"/>
    <w:rsid w:val="00A00103"/>
    <w:rsid w:val="00A02602"/>
    <w:rsid w:val="00A0285D"/>
    <w:rsid w:val="00A075DD"/>
    <w:rsid w:val="00A11094"/>
    <w:rsid w:val="00A207C7"/>
    <w:rsid w:val="00A2435C"/>
    <w:rsid w:val="00A24B6D"/>
    <w:rsid w:val="00A41A50"/>
    <w:rsid w:val="00A4374A"/>
    <w:rsid w:val="00A51E5F"/>
    <w:rsid w:val="00A54272"/>
    <w:rsid w:val="00A54566"/>
    <w:rsid w:val="00A74FA4"/>
    <w:rsid w:val="00A80EA3"/>
    <w:rsid w:val="00A81FF3"/>
    <w:rsid w:val="00A832D2"/>
    <w:rsid w:val="00A848C2"/>
    <w:rsid w:val="00A872DB"/>
    <w:rsid w:val="00A91DA1"/>
    <w:rsid w:val="00AA1560"/>
    <w:rsid w:val="00AA2C01"/>
    <w:rsid w:val="00AA2D79"/>
    <w:rsid w:val="00AB341A"/>
    <w:rsid w:val="00AC0EE5"/>
    <w:rsid w:val="00AC56B0"/>
    <w:rsid w:val="00AD08F9"/>
    <w:rsid w:val="00AD2CDC"/>
    <w:rsid w:val="00AE345E"/>
    <w:rsid w:val="00AE7BC2"/>
    <w:rsid w:val="00AF618B"/>
    <w:rsid w:val="00AF702B"/>
    <w:rsid w:val="00B00C67"/>
    <w:rsid w:val="00B024DA"/>
    <w:rsid w:val="00B122F7"/>
    <w:rsid w:val="00B35B50"/>
    <w:rsid w:val="00B7400A"/>
    <w:rsid w:val="00B83182"/>
    <w:rsid w:val="00B942F2"/>
    <w:rsid w:val="00B96395"/>
    <w:rsid w:val="00B968A8"/>
    <w:rsid w:val="00B96E2E"/>
    <w:rsid w:val="00BA208B"/>
    <w:rsid w:val="00BA3B34"/>
    <w:rsid w:val="00BB031D"/>
    <w:rsid w:val="00BB41B4"/>
    <w:rsid w:val="00BB624D"/>
    <w:rsid w:val="00BC320A"/>
    <w:rsid w:val="00BD7277"/>
    <w:rsid w:val="00BE7D1A"/>
    <w:rsid w:val="00BF454B"/>
    <w:rsid w:val="00C0205B"/>
    <w:rsid w:val="00C03871"/>
    <w:rsid w:val="00C06B47"/>
    <w:rsid w:val="00C13BE3"/>
    <w:rsid w:val="00C14456"/>
    <w:rsid w:val="00C414F4"/>
    <w:rsid w:val="00C41D74"/>
    <w:rsid w:val="00C436E6"/>
    <w:rsid w:val="00C50D99"/>
    <w:rsid w:val="00C51000"/>
    <w:rsid w:val="00C610F7"/>
    <w:rsid w:val="00C646E8"/>
    <w:rsid w:val="00C70B57"/>
    <w:rsid w:val="00C74EEB"/>
    <w:rsid w:val="00C775CD"/>
    <w:rsid w:val="00C84498"/>
    <w:rsid w:val="00C90F9B"/>
    <w:rsid w:val="00C91021"/>
    <w:rsid w:val="00C93AF5"/>
    <w:rsid w:val="00C953CA"/>
    <w:rsid w:val="00CA3FDE"/>
    <w:rsid w:val="00CA763E"/>
    <w:rsid w:val="00CC4193"/>
    <w:rsid w:val="00CD333B"/>
    <w:rsid w:val="00CD4BE1"/>
    <w:rsid w:val="00CF2939"/>
    <w:rsid w:val="00D109AD"/>
    <w:rsid w:val="00D11B14"/>
    <w:rsid w:val="00D15A1C"/>
    <w:rsid w:val="00D322DF"/>
    <w:rsid w:val="00D60212"/>
    <w:rsid w:val="00D61F64"/>
    <w:rsid w:val="00D75347"/>
    <w:rsid w:val="00D76BF1"/>
    <w:rsid w:val="00D914C5"/>
    <w:rsid w:val="00D97118"/>
    <w:rsid w:val="00D97EE5"/>
    <w:rsid w:val="00DA5689"/>
    <w:rsid w:val="00DE0FC0"/>
    <w:rsid w:val="00DE4B88"/>
    <w:rsid w:val="00DF560A"/>
    <w:rsid w:val="00DF7FEB"/>
    <w:rsid w:val="00E041DF"/>
    <w:rsid w:val="00E1109D"/>
    <w:rsid w:val="00E143BA"/>
    <w:rsid w:val="00E17289"/>
    <w:rsid w:val="00E34750"/>
    <w:rsid w:val="00E4195F"/>
    <w:rsid w:val="00E42688"/>
    <w:rsid w:val="00E42818"/>
    <w:rsid w:val="00E45264"/>
    <w:rsid w:val="00E90D46"/>
    <w:rsid w:val="00E9623E"/>
    <w:rsid w:val="00EB7E8C"/>
    <w:rsid w:val="00EC34AE"/>
    <w:rsid w:val="00EC3971"/>
    <w:rsid w:val="00ED1D71"/>
    <w:rsid w:val="00ED28C7"/>
    <w:rsid w:val="00ED6A0F"/>
    <w:rsid w:val="00EE4FAA"/>
    <w:rsid w:val="00EF4F09"/>
    <w:rsid w:val="00F03003"/>
    <w:rsid w:val="00F0306D"/>
    <w:rsid w:val="00F13D04"/>
    <w:rsid w:val="00F164D1"/>
    <w:rsid w:val="00F16F48"/>
    <w:rsid w:val="00F27ADB"/>
    <w:rsid w:val="00F30C90"/>
    <w:rsid w:val="00F33D24"/>
    <w:rsid w:val="00F402D8"/>
    <w:rsid w:val="00F41CA2"/>
    <w:rsid w:val="00F6169C"/>
    <w:rsid w:val="00F65535"/>
    <w:rsid w:val="00F6622D"/>
    <w:rsid w:val="00F73F3B"/>
    <w:rsid w:val="00F909FD"/>
    <w:rsid w:val="00F91E00"/>
    <w:rsid w:val="00F9253D"/>
    <w:rsid w:val="00F963F3"/>
    <w:rsid w:val="00FA0FDA"/>
    <w:rsid w:val="00FA1828"/>
    <w:rsid w:val="00FA4464"/>
    <w:rsid w:val="00FA468A"/>
    <w:rsid w:val="00FA5275"/>
    <w:rsid w:val="00FA57E3"/>
    <w:rsid w:val="00FA70D1"/>
    <w:rsid w:val="00FC38D1"/>
    <w:rsid w:val="00FE31D4"/>
    <w:rsid w:val="00FF4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0DFA"/>
  <w15:docId w15:val="{EBA9ED4A-1A14-48E2-99DF-F819D3B2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qFormat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sz w:val="20"/>
      <w:szCs w:val="20"/>
    </w:rPr>
  </w:style>
  <w:style w:type="character" w:customStyle="1" w:styleId="a7">
    <w:name w:val="Подзаголовок Знак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sz w:val="20"/>
      <w:szCs w:val="20"/>
    </w:rPr>
  </w:style>
  <w:style w:type="character" w:customStyle="1" w:styleId="a9">
    <w:name w:val="Заголовок Знак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uiPriority w:val="99"/>
    <w:unhideWhenUsed/>
    <w:rsid w:val="009028C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028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028CB"/>
    <w:pPr>
      <w:jc w:val="center"/>
    </w:pPr>
    <w:rPr>
      <w:sz w:val="18"/>
      <w:szCs w:val="18"/>
    </w:rPr>
  </w:style>
  <w:style w:type="paragraph" w:customStyle="1" w:styleId="DocDefaults">
    <w:name w:val="DocDefaults"/>
    <w:rsid w:val="009028CB"/>
    <w:pPr>
      <w:spacing w:after="200" w:line="276" w:lineRule="auto"/>
    </w:pPr>
    <w:rPr>
      <w:sz w:val="22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BB03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B031D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rsid w:val="008B4602"/>
    <w:pPr>
      <w:ind w:left="720"/>
      <w:contextualSpacing/>
    </w:pPr>
  </w:style>
  <w:style w:type="paragraph" w:styleId="af1">
    <w:name w:val="Plain Text"/>
    <w:basedOn w:val="a"/>
    <w:link w:val="af2"/>
    <w:uiPriority w:val="99"/>
    <w:rsid w:val="00932E7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932E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280D1-5E20-49D9-B7CC-127CFC7F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user1</cp:lastModifiedBy>
  <cp:revision>36</cp:revision>
  <cp:lastPrinted>2024-11-13T09:31:00Z</cp:lastPrinted>
  <dcterms:created xsi:type="dcterms:W3CDTF">2024-10-30T06:09:00Z</dcterms:created>
  <dcterms:modified xsi:type="dcterms:W3CDTF">2024-12-09T10:20:00Z</dcterms:modified>
</cp:coreProperties>
</file>